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1C31" w14:textId="4A2ACD2A" w:rsidR="00630CE2" w:rsidRPr="00630CE2" w:rsidRDefault="00630CE2" w:rsidP="00630CE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40E30">
        <w:rPr>
          <w:rFonts w:ascii="Times New Roman" w:eastAsia="MS Mincho" w:hAnsi="Times New Roman" w:cs="Times New Roman"/>
          <w:b/>
          <w:bCs/>
          <w:noProof/>
          <w:spacing w:val="20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6CF7151" wp14:editId="5F3AF6EF">
            <wp:simplePos x="0" y="0"/>
            <wp:positionH relativeFrom="column">
              <wp:posOffset>2752725</wp:posOffset>
            </wp:positionH>
            <wp:positionV relativeFrom="paragraph">
              <wp:posOffset>222250</wp:posOffset>
            </wp:positionV>
            <wp:extent cx="495300" cy="64008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34391" w14:textId="77777777" w:rsidR="00630CE2" w:rsidRPr="00240E30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</w:pPr>
      <w:r w:rsidRPr="00240E30"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  <w:t>ДЕПУТАТ СУМСЬКОЇ МІСЬКОЇ РАДИ VІІІ СКЛИКАННЯ</w:t>
      </w:r>
    </w:p>
    <w:p w14:paraId="6AF3DB41" w14:textId="77777777" w:rsidR="00630CE2" w:rsidRPr="00240E30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</w:pPr>
      <w:r w:rsidRPr="00240E30"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  <w:t>2020-2025 рр.</w:t>
      </w:r>
    </w:p>
    <w:p w14:paraId="282F34B1" w14:textId="77777777" w:rsidR="00630CE2" w:rsidRPr="00240E30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</w:pPr>
      <w:r w:rsidRPr="00240E30"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  <w:t>ДОМІНАС  ВАЛЕНТИНА  МИХАЙЛІВНА</w:t>
      </w:r>
    </w:p>
    <w:p w14:paraId="36052951" w14:textId="77777777" w:rsidR="00630CE2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  <w:t xml:space="preserve"> ДЕПУТАТСЬКА ФРАКЦІЯ  ВО « БАТЬКІВЩИНА» </w:t>
      </w:r>
    </w:p>
    <w:p w14:paraId="7F0ED90C" w14:textId="77777777" w:rsidR="00630CE2" w:rsidRPr="00240E30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</w:pPr>
      <w:r w:rsidRPr="00240E30">
        <w:rPr>
          <w:rFonts w:ascii="Times New Roman" w:eastAsia="Batang" w:hAnsi="Times New Roman" w:cs="Times New Roman"/>
          <w:b/>
          <w:kern w:val="24"/>
          <w:sz w:val="32"/>
          <w:szCs w:val="32"/>
          <w:lang w:eastAsia="ru-RU"/>
        </w:rPr>
        <w:t>Округ №1</w:t>
      </w:r>
    </w:p>
    <w:p w14:paraId="77A98C47" w14:textId="77777777" w:rsidR="00630CE2" w:rsidRPr="00240E30" w:rsidRDefault="00630CE2" w:rsidP="00630CE2">
      <w:pPr>
        <w:spacing w:after="0" w:line="240" w:lineRule="auto"/>
        <w:ind w:left="-567"/>
        <w:jc w:val="center"/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</w:pP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   вул. </w:t>
      </w:r>
      <w:r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Сумської арт бригади </w:t>
      </w: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, м"/>
        </w:smartTagPr>
        <w:r w:rsidRPr="00240E30">
          <w:rPr>
            <w:rFonts w:ascii="Times New Roman" w:eastAsia="Batang" w:hAnsi="Times New Roman" w:cs="Times New Roman"/>
            <w:bCs/>
            <w:kern w:val="24"/>
            <w:sz w:val="28"/>
            <w:szCs w:val="28"/>
            <w:lang w:eastAsia="ru-RU"/>
          </w:rPr>
          <w:t>13, м</w:t>
        </w:r>
      </w:smartTag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. Суми, 40021, </w:t>
      </w:r>
      <w:proofErr w:type="spellStart"/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>тел</w:t>
      </w:r>
      <w:proofErr w:type="spellEnd"/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>./факс (0542) 701-301</w:t>
      </w:r>
    </w:p>
    <w:p w14:paraId="3E7787CA" w14:textId="77777777" w:rsidR="00630CE2" w:rsidRPr="00240E30" w:rsidRDefault="00630CE2" w:rsidP="00630CE2">
      <w:pPr>
        <w:spacing w:after="0" w:line="240" w:lineRule="auto"/>
        <w:jc w:val="center"/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</w:pP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val="en-US" w:eastAsia="ru-RU"/>
        </w:rPr>
        <w:t>e</w:t>
      </w: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>-</w:t>
      </w: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val="en-US" w:eastAsia="ru-RU"/>
        </w:rPr>
        <w:t>mail</w:t>
      </w:r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hyperlink r:id="rId6" w:history="1">
        <w:r w:rsidRPr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kusmkl</w:t>
        </w:r>
        <w:r w:rsidRPr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     <w:szCs w:val="28"/>
            <w:u w:val="single"/>
            <w:lang w:eastAsia="ru-RU"/>
          </w:rPr>
          <w:t>1@</w:t>
        </w:r>
        <w:r w:rsidRPr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ukr</w:t>
        </w:r>
        <w:r w:rsidRPr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Pr="00240E30">
          <w:rPr>
            <w:rFonts w:ascii="Times New Roman" w:eastAsia="Batang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net</w:t>
        </w:r>
      </w:hyperlink>
      <w:r w:rsidRPr="00240E3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  </w:t>
      </w:r>
    </w:p>
    <w:p w14:paraId="0AA11DF0" w14:textId="77777777" w:rsidR="00630CE2" w:rsidRPr="0072253F" w:rsidRDefault="00630CE2" w:rsidP="00630CE2">
      <w:pPr>
        <w:spacing w:after="0" w:line="240" w:lineRule="auto"/>
        <w:rPr>
          <w:rFonts w:ascii="Times New Roman" w:eastAsia="Batang" w:hAnsi="Times New Roman" w:cs="Times New Roman"/>
          <w:kern w:val="24"/>
          <w:sz w:val="28"/>
          <w:szCs w:val="28"/>
          <w:lang w:eastAsia="ru-RU"/>
        </w:rPr>
      </w:pPr>
      <w:r w:rsidRPr="00240E30">
        <w:rPr>
          <w:rFonts w:ascii="Times New Roman" w:eastAsia="Batang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05BD" wp14:editId="0B89187A">
                <wp:simplePos x="0" y="0"/>
                <wp:positionH relativeFrom="column">
                  <wp:posOffset>-308610</wp:posOffset>
                </wp:positionH>
                <wp:positionV relativeFrom="paragraph">
                  <wp:posOffset>99060</wp:posOffset>
                </wp:positionV>
                <wp:extent cx="6381115" cy="0"/>
                <wp:effectExtent l="38100" t="43180" r="38735" b="4254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A96C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7.8pt" to="478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" strokeweight="5.75pt">
                <v:stroke linestyle="thickThin"/>
              </v:line>
            </w:pict>
          </mc:Fallback>
        </mc:AlternateContent>
      </w:r>
    </w:p>
    <w:p w14:paraId="62063396" w14:textId="77777777" w:rsidR="00630CE2" w:rsidRPr="00432434" w:rsidRDefault="00630CE2" w:rsidP="0063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14:paraId="22F5F290" w14:textId="77777777" w:rsidR="00630CE2" w:rsidRPr="00432434" w:rsidRDefault="00630CE2" w:rsidP="0063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період з 01.01.2023 по 31.12.</w:t>
      </w: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 </w:t>
      </w:r>
    </w:p>
    <w:p w14:paraId="50673576" w14:textId="77777777" w:rsidR="00630CE2" w:rsidRPr="00432434" w:rsidRDefault="00630CE2" w:rsidP="00630CE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ABDB8" w14:textId="77777777" w:rsidR="00630CE2" w:rsidRPr="002C0CF7" w:rsidRDefault="00630CE2" w:rsidP="00630CE2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 w:rsidRPr="00432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59CD0B1E" w14:textId="77777777" w:rsidR="00630CE2" w:rsidRDefault="00630CE2" w:rsidP="00630CE2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 Сумській міській раді  : 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постійної комісії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305E7C" w14:textId="77777777" w:rsidR="00630CE2" w:rsidRDefault="00630CE2" w:rsidP="00630CE2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Контакти :</w:t>
      </w:r>
    </w:p>
    <w:p w14:paraId="1CA573B2" w14:textId="1290B2BB" w:rsidR="00630CE2" w:rsidRPr="00332BF2" w:rsidRDefault="00630CE2" w:rsidP="00630CE2">
      <w:pPr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громадської  приймальн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ої </w:t>
      </w:r>
      <w:r w:rsidRPr="0043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t>. Суми , вул.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Сумської арт бригади 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t>, 13 (КНП Центральна міська клінічна лікарня, ІІІ поверх, приймальня директора)</w:t>
      </w:r>
    </w:p>
    <w:p w14:paraId="1254336E" w14:textId="77777777" w:rsidR="00630CE2" w:rsidRPr="00432434" w:rsidRDefault="00630CE2" w:rsidP="00630CE2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Графік особистого  прийому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t>:  1-й понеділок місяця  з 13:00 до 16:00</w:t>
      </w:r>
    </w:p>
    <w:p w14:paraId="4345CC8A" w14:textId="77777777" w:rsidR="00630CE2" w:rsidRPr="00432434" w:rsidRDefault="00630CE2" w:rsidP="00630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Контактний</w:t>
      </w:r>
      <w:proofErr w:type="spellEnd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телефон:</w:t>
      </w:r>
      <w:r w:rsidRPr="004324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701-301.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4B235" w14:textId="77777777" w:rsidR="00630CE2" w:rsidRPr="00E676DB" w:rsidRDefault="00630CE2" w:rsidP="00630CE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Електронна</w:t>
      </w:r>
      <w:proofErr w:type="spellEnd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пошта</w:t>
      </w:r>
      <w:proofErr w:type="spellEnd"/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: </w:t>
      </w:r>
      <w:hyperlink r:id="rId7" w:history="1">
        <w:r w:rsidRPr="0043243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ru-RU" w:eastAsia="ru-RU"/>
          </w:rPr>
          <w:t>Valentinadominas@ukr.net</w:t>
        </w:r>
      </w:hyperlink>
      <w:r w:rsidRPr="00432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7FF5808E" w14:textId="77777777" w:rsidR="00630CE2" w:rsidRDefault="00630CE2" w:rsidP="0063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851B79C" w14:textId="77777777" w:rsidR="00630CE2" w:rsidRDefault="00630CE2" w:rsidP="0063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37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37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ЗУ "Про статус депутатів місцевих рад"  публічно звітую про свою 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FD7E10" w14:textId="77777777" w:rsidR="00630CE2" w:rsidRPr="00E676DB" w:rsidRDefault="00630CE2" w:rsidP="0063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13F7" w14:textId="77777777" w:rsidR="00630CE2" w:rsidRPr="00BC779D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C77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1. Активність в Сумській міській раді </w:t>
      </w:r>
    </w:p>
    <w:p w14:paraId="2D3CB0A4" w14:textId="77777777" w:rsidR="00630CE2" w:rsidRPr="00E676DB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Брала участь  в  сесійних засіданнях Сумської міської ради .За звітний період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843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843E4">
        <w:rPr>
          <w:rFonts w:ascii="Times New Roman" w:hAnsi="Times New Roman" w:cs="Times New Roman"/>
          <w:sz w:val="28"/>
          <w:szCs w:val="28"/>
        </w:rPr>
        <w:t>було проведено 8 чергових  та 6 позачергових сесій, що складалися із 18 пленарних засідань</w:t>
      </w:r>
      <w:r w:rsidRPr="00E676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676DB">
        <w:rPr>
          <w:rFonts w:ascii="Times New Roman" w:hAnsi="Times New Roman" w:cs="Times New Roman"/>
          <w:sz w:val="28"/>
          <w:szCs w:val="28"/>
        </w:rPr>
        <w:t xml:space="preserve">.  Міською радою  було прийнято 989 рішень. </w:t>
      </w:r>
    </w:p>
    <w:p w14:paraId="0C51491D" w14:textId="77777777" w:rsidR="00630CE2" w:rsidRPr="002B5048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B5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Очолюю  постійну Комісію </w:t>
      </w:r>
      <w:r w:rsidRPr="00432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охорони здоров’я, соціального захисту населення, освіти, науки, культури, туризму, сім’ї, молоді та спорту.</w:t>
      </w:r>
    </w:p>
    <w:p w14:paraId="256EA698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2023 році  було проведено 9 засідань комісії, на яких було розглянуто 129 питань, які стосуються діяльності виконавчих органів міської ради із забезпечення соціального захисту населення міста, про стан і заходи з питань захворюваності і забезпечення медичного обслуговування, звернення фізичних та юридичних осіб, що надходили до структурних підрозділів Сумської міської ради. </w:t>
      </w:r>
    </w:p>
    <w:p w14:paraId="20F9CC85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Актуальними були питання щодо організації матеріально-технічного та фінансового забезпечення закладів охорони здоров’я, закладів освіти, культури та спорту.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Значної уваги потребували питання реформування сфери  охорони здоров’я  особливо в межах Сумської ОТГ  та визначення ролі медичних закладів Сумської ОТГ в спроможній мережі.</w:t>
      </w:r>
    </w:p>
    <w:p w14:paraId="2A27BFBE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Засідання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Комісії 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відбувалися за участю профільних заступників міського голови, представників департаментів, управлінь та відділів міської ради, керівників установ та організацій. </w:t>
      </w:r>
    </w:p>
    <w:p w14:paraId="51F3A30E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З метою детального та всебічного вивчення питань порядку денного, на засідання постійної комісії запрошувалися керівники медичних та освітніх закладів міста.</w:t>
      </w:r>
    </w:p>
    <w:p w14:paraId="0AC3316C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Членами Комісії було  опрацьовано, ініційовано для розгляду  та  прийняття  Сумською міською </w:t>
      </w:r>
      <w:r w:rsidRPr="00E11C49">
        <w:rPr>
          <w:rFonts w:ascii="Times New Roman" w:eastAsia="Calibri" w:hAnsi="Times New Roman" w:cs="Times New Roman"/>
          <w:color w:val="000000"/>
          <w:sz w:val="28"/>
          <w:szCs w:val="28"/>
        </w:rPr>
        <w:t>радою  55 проектів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рішень з питань, які відносяться до компетенції Комісії. </w:t>
      </w:r>
    </w:p>
    <w:p w14:paraId="7D4BADD5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За участ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 членів 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постійної комісії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освіти і науки та Сумським міським центром соціальних служб Сумської міської ради опрацьовано та ініційовано на розгляд Сумської міської ради </w:t>
      </w:r>
      <w:r w:rsidRPr="00E11C49">
        <w:rPr>
          <w:rFonts w:ascii="Times New Roman" w:eastAsia="Calibri" w:hAnsi="Times New Roman" w:cs="Times New Roman"/>
          <w:color w:val="000000"/>
          <w:sz w:val="28"/>
          <w:szCs w:val="28"/>
        </w:rPr>
        <w:t>2 проекти</w:t>
      </w: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рішень Сумської міської ради: «Про внесення змін до рішення Сумської міської ради від 31 січня 2018 року № 3034-МР «Про Положення про управління освіти і науки Сумської міської ради» (зі змінами)» та «Про затвердження Положення про Сумський міський центр соціальних служб».</w:t>
      </w:r>
    </w:p>
    <w:p w14:paraId="5B58CE05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контролі постійної комісії у 2023 році перебувало 11 галузевих програм Сумської територіальної громади  з терміном реалізації 2022-2024 , Комплексні та цільові програми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8E48994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- Програма з реалізації Конвенції ООН про права дитини</w:t>
      </w:r>
    </w:p>
    <w:p w14:paraId="727EE4F4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Програма  «Соціальні служби готові прийти на допомогу </w:t>
      </w:r>
    </w:p>
    <w:p w14:paraId="09225DF4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Програма  «Милосердя» </w:t>
      </w:r>
    </w:p>
    <w:p w14:paraId="067B101E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Програма  «Соціальна підтримка Захисників і Захисниць України та членів їх сімей» </w:t>
      </w:r>
    </w:p>
    <w:p w14:paraId="3A260466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Програма оздоровлення та відпочинку дітей </w:t>
      </w:r>
    </w:p>
    <w:p w14:paraId="5F838B0E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- Програма розвитку фізичної культури і спорту</w:t>
      </w:r>
    </w:p>
    <w:p w14:paraId="547A754C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- Програма «Освіта»  ;</w:t>
      </w:r>
    </w:p>
    <w:p w14:paraId="78F2BCF2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Комплексна програма «Суми – громада для молоді» </w:t>
      </w:r>
    </w:p>
    <w:p w14:paraId="1347960A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Комплексна Програма «Охорона здоров’я» </w:t>
      </w:r>
    </w:p>
    <w:p w14:paraId="3C53B681" w14:textId="77777777" w:rsidR="00630CE2" w:rsidRPr="00375CDF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Цільова комплексна Програма розвитку культури </w:t>
      </w:r>
    </w:p>
    <w:p w14:paraId="728D4788" w14:textId="77777777" w:rsidR="00630CE2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CDF">
        <w:rPr>
          <w:rFonts w:ascii="Times New Roman" w:eastAsia="Calibri" w:hAnsi="Times New Roman" w:cs="Times New Roman"/>
          <w:color w:val="000000"/>
          <w:sz w:val="28"/>
          <w:szCs w:val="28"/>
        </w:rPr>
        <w:t>- Цільова програма соціальної підтримки осіб з інвалідністю, які пересуваються на кріслах колісних, на 2021-2023 рок</w:t>
      </w:r>
    </w:p>
    <w:p w14:paraId="30FE0FFD" w14:textId="77777777" w:rsidR="00630CE2" w:rsidRPr="00BC779D" w:rsidRDefault="00630CE2" w:rsidP="00630CE2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B81FD3" w14:textId="77777777" w:rsidR="00630CE2" w:rsidRPr="00375CDF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Розділ 2 . </w:t>
      </w:r>
      <w:r w:rsidRPr="00375C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Реалізація права на депутатське звернення, депутатський запит </w:t>
      </w:r>
    </w:p>
    <w:p w14:paraId="3BA99CFF" w14:textId="77777777" w:rsidR="00630CE2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вирішення питань, які ставили переді мною мешканці міста,  мною було сформовано 5  депутатських звернень та 7 депутатських запитів. </w:t>
      </w:r>
    </w:p>
    <w:p w14:paraId="74F8B714" w14:textId="77777777" w:rsidR="00630CE2" w:rsidRPr="00BC779D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77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Тематика звернень - організаційні питання ,  щодо  планування діяльності виконавчих   структур СМР.</w:t>
      </w:r>
    </w:p>
    <w:p w14:paraId="04946F4F" w14:textId="77777777" w:rsidR="00630CE2" w:rsidRPr="00BC779D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779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Тематика запитів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BC77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D7ED2AF" w14:textId="77777777" w:rsidR="00630CE2" w:rsidRPr="002C0CF7" w:rsidRDefault="00630CE2" w:rsidP="00630CE2">
      <w:pPr>
        <w:pStyle w:val="a3"/>
        <w:numPr>
          <w:ilvl w:val="0"/>
          <w:numId w:val="1"/>
        </w:num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покращення інфраструктури лікувально- профілактичних закладів міста з метою забезпечення фізичної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безбарьєрності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доступу до медичних послуг мешканців міста . </w:t>
      </w:r>
    </w:p>
    <w:p w14:paraId="15656B21" w14:textId="77777777" w:rsidR="00630CE2" w:rsidRPr="002C0CF7" w:rsidRDefault="00630CE2" w:rsidP="00630CE2">
      <w:pPr>
        <w:pStyle w:val="a3"/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отримано офіційні відповіді  посадових осіб виконавчої  гілки влади </w:t>
      </w:r>
    </w:p>
    <w:p w14:paraId="6ECB8583" w14:textId="77777777" w:rsidR="00630CE2" w:rsidRPr="002C0CF7" w:rsidRDefault="00630CE2" w:rsidP="00630CE2">
      <w:pPr>
        <w:pStyle w:val="a3"/>
        <w:numPr>
          <w:ilvl w:val="0"/>
          <w:numId w:val="1"/>
        </w:num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ініціатива, 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 Алеї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Пам’яті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 місті Суми.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  направлявся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двічі.</w:t>
      </w:r>
    </w:p>
    <w:p w14:paraId="10CDD918" w14:textId="674131E4" w:rsidR="00630CE2" w:rsidRPr="002C0CF7" w:rsidRDefault="00630CE2" w:rsidP="00630CE2">
      <w:pPr>
        <w:pStyle w:val="a3"/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Результат- офіційн</w:t>
      </w:r>
      <w:r w:rsidR="00134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</w:t>
      </w:r>
      <w:r w:rsidR="00134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отримала.</w:t>
      </w:r>
    </w:p>
    <w:p w14:paraId="440E33C7" w14:textId="77777777" w:rsidR="00630CE2" w:rsidRPr="002C0CF7" w:rsidRDefault="00630CE2" w:rsidP="00630CE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Розділ  3 . Робота Громадської приймальні </w:t>
      </w:r>
    </w:p>
    <w:p w14:paraId="6FE52CC3" w14:textId="77777777" w:rsidR="00630CE2" w:rsidRPr="002C0CF7" w:rsidRDefault="00630CE2" w:rsidP="00630CE2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продовженням війни в нашій Державі спілкування з мешканцями перейшло  дещо в інший  формат . Більшість звернень від  мешканців Сумської  ОТГ   відбувається з використанням телефонного зв’язку. Питання , порушені в зверненнях обов’язково розглядаються. Налагоджено зворотній зв’язок  через помічників. </w:t>
      </w:r>
    </w:p>
    <w:p w14:paraId="45F31C04" w14:textId="77777777" w:rsidR="00630CE2" w:rsidRPr="002C0CF7" w:rsidRDefault="00630CE2" w:rsidP="00630CE2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структурі звернень  левову частку  продовжують займати проблеми мешканців міста в сфері ЖКГ. </w:t>
      </w:r>
    </w:p>
    <w:p w14:paraId="1A86A3F1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Розділ 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0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Представницька діяльність </w:t>
      </w:r>
    </w:p>
    <w:p w14:paraId="3A4C09E7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Взяла участь в роботі   української делегації  на чолі з  народним депутатом  Тетяною  СКРИПКОЮ в м.  Зелена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Гура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республіки Польща.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Делегація прибула на запрошення  маршала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Любуського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воєводства. Метою візиту  було налагодження двосторонніх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польськими партнерами та   допомога м. Суми та Сумському регіону в різних сферах життєдіяльності  громади. </w:t>
      </w:r>
    </w:p>
    <w:p w14:paraId="1224A2FC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  української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делегації, я  представляла сферу охорони здоров’я Сумщини, мала  можливість   ознайомитись  з організацією  роботи  лікарень, які відносяться до державної системи охорони здоров’я Польщі,  зустрічалась  з менеджерами лікувальних закладів. </w:t>
      </w:r>
    </w:p>
    <w:p w14:paraId="228D5CA3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ході візиту відбулася предметна розмова з польськими партнерами,  було  озвучено нагальні потреби Сумщини. </w:t>
      </w:r>
    </w:p>
    <w:p w14:paraId="2427B0CF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Розділ 5. </w:t>
      </w:r>
      <w:r w:rsidRPr="002C0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Суспільна діяльність </w:t>
      </w:r>
    </w:p>
    <w:p w14:paraId="21B6B5A4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</w:t>
      </w:r>
      <w:r w:rsidRPr="002C0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рік поспіль очолюю Регіональну Раду Сумської області Відзнаки за професіоналізм  та милосердя « Орден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Пантелеймона»  </w:t>
      </w:r>
    </w:p>
    <w:p w14:paraId="79631025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Продовжуємо проект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пошуку та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відзначенню кращих представників медичної спільноти Сумщини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регіональному та всеукраїнському рівнях. </w:t>
      </w:r>
    </w:p>
    <w:p w14:paraId="686F44CA" w14:textId="12AD6C8F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</w:t>
      </w:r>
      <w:r w:rsidR="00FF5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Організовано та проведено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урочистий захід  з нагоди  нагородження  медичних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Сумщини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взяли участь в регіональному відборі 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презентували  переможців регіонального відбору на всеукраїнському рівні .</w:t>
      </w:r>
    </w:p>
    <w:p w14:paraId="0FAEE236" w14:textId="77777777" w:rsidR="00630CE2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моєї ініціативи та  завдячуючи  підтримці директорки   телеканалу </w:t>
      </w:r>
      <w:proofErr w:type="spellStart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Відікон</w:t>
      </w:r>
      <w:proofErr w:type="spellEnd"/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за для пам’яті про медиків  Сумщини , які загинули  в цій війні виконуючі свої обов’язки, започаткували  та презентували проект « Янголи в білих халатах».   </w:t>
      </w:r>
    </w:p>
    <w:p w14:paraId="4328E984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складі делегації від Сумщини взяли участь в  урочистих заходах , які проводилися в м. Київ з нагоди нагородження переможців найвищою відзнакою « Орденом святого Пантелеймона» .  Серед нагороджених – двоє медичних працівників від Сумщини.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14:paraId="139333C3" w14:textId="0832D7BD" w:rsidR="00630CE2" w:rsidRPr="00FF53BE" w:rsidRDefault="00FF53BE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та проведено </w:t>
      </w:r>
      <w:r w:rsidR="00630CE2"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суспільно значимі  події  в м.</w:t>
      </w:r>
      <w:r w:rsidR="00630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CE2"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Суми: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провели патріотичні заходи до « Дня вишиванки» , до дня «Незалежності України» 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Всеукраїнськ</w:t>
      </w:r>
      <w:r w:rsidR="00630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</w:t>
      </w:r>
      <w:r w:rsidR="00630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 Ланцюг єдності» 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проведено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Флешмоб  « Вишиванка єдності»  </w:t>
      </w:r>
      <w:r w:rsidR="00630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участь  містян  у 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630CE2" w:rsidRPr="00257B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акції « Прапорець пам’яті»</w:t>
      </w:r>
      <w:r w:rsidR="00630CE2" w:rsidRPr="00257B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FF5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акції взяли участь представники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органів </w:t>
      </w:r>
      <w:r w:rsidRPr="00FF53B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 влади Сумщини .</w:t>
      </w:r>
    </w:p>
    <w:p w14:paraId="11358C45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Провели  заходи з підтримки наших  захисників , підтрим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али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волонтерські ініціативи,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надали фінансову благодійну допомогу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безпритульним тваринам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4E52F108" w14:textId="77777777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депутат СМР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виступила ініціатором збору коштів для придбання  військовим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необхідних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 . Ініціативу підтримали Обласний Центр екстреної медичної допомоги та медицини катастроф,  п’ять лікувальних закладів міста Суми ,   Лебединс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>кий медичний коледж,  мешканці міста Суми, приватні підприємці та громадські організації. Завдяки небайдужості людей  вдалося зібрати кошти та закупити  два БЛА , які відразу були  відправлені на передову.</w:t>
      </w:r>
    </w:p>
    <w:p w14:paraId="5EF5A210" w14:textId="6219646D" w:rsidR="00630CE2" w:rsidRPr="002C0CF7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Впродовж  2023  році придбано та відправлено  нашим захисникам   </w:t>
      </w:r>
      <w:r w:rsidR="00837F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БПЛА </w:t>
      </w: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 потужний  ноутбук, спеціальний захисний одяг;  надано   допомогу постраждалим від російської агресії   жителям Херсонщини;  укладено Договір на надання  благодійної  матеріальної  допомоги  на утримання тварин  з  ГО « Сумське товариство захисту тварин» , яку вже перераховано в грудні 2023 року.</w:t>
      </w:r>
    </w:p>
    <w:p w14:paraId="105717B5" w14:textId="77777777" w:rsidR="00630CE2" w:rsidRPr="00332BF2" w:rsidRDefault="00630CE2" w:rsidP="00630CE2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0CF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32B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Депутат СМР                                                               Валентина ДОМІНАС </w:t>
      </w:r>
    </w:p>
    <w:p w14:paraId="783530B3" w14:textId="77777777" w:rsidR="00630CE2" w:rsidRPr="002C0CF7" w:rsidRDefault="00630CE2" w:rsidP="0063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A3AD7" w14:textId="77777777" w:rsidR="00630CE2" w:rsidRPr="002C0CF7" w:rsidRDefault="00630CE2" w:rsidP="00630CE2"/>
    <w:p w14:paraId="56D00EAA" w14:textId="77777777" w:rsidR="00630CE2" w:rsidRPr="002C0CF7" w:rsidRDefault="00630CE2" w:rsidP="00630CE2"/>
    <w:p w14:paraId="0B555339" w14:textId="77777777" w:rsidR="00B25309" w:rsidRDefault="00B25309"/>
    <w:sectPr w:rsidR="00B25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B"/>
    <w:rsid w:val="001344C0"/>
    <w:rsid w:val="00630CE2"/>
    <w:rsid w:val="0065698B"/>
    <w:rsid w:val="00837F39"/>
    <w:rsid w:val="00B25309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CBAB1"/>
  <w15:chartTrackingRefBased/>
  <w15:docId w15:val="{B7E02D90-4C64-4CD6-83E2-249F5F8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domina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mkl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5290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2024-02-12T06:36:00Z</dcterms:created>
  <dcterms:modified xsi:type="dcterms:W3CDTF">2024-02-12T09:33:00Z</dcterms:modified>
</cp:coreProperties>
</file>