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77" w:rsidRPr="001C0E34" w:rsidRDefault="00976077" w:rsidP="00976077">
      <w:pPr>
        <w:jc w:val="center"/>
        <w:rPr>
          <w:i/>
          <w:sz w:val="28"/>
          <w:szCs w:val="28"/>
        </w:rPr>
      </w:pPr>
      <w:r>
        <w:rPr>
          <w:b/>
          <w:sz w:val="28"/>
          <w:szCs w:val="28"/>
        </w:rPr>
        <w:t xml:space="preserve">                </w:t>
      </w:r>
      <w:r w:rsidRPr="00A772F3">
        <w:rPr>
          <w:b/>
        </w:rPr>
        <w:t>ПОРЯДОК ДЕННИЙ</w:t>
      </w:r>
      <w:r w:rsidRPr="00A772F3">
        <w:t xml:space="preserve">  </w:t>
      </w:r>
      <w:r w:rsidRPr="00A772F3">
        <w:rPr>
          <w:i/>
        </w:rPr>
        <w:t>(</w:t>
      </w:r>
      <w:r w:rsidRPr="001C0E34">
        <w:rPr>
          <w:i/>
          <w:sz w:val="28"/>
          <w:szCs w:val="28"/>
        </w:rPr>
        <w:t>протокол № 2</w:t>
      </w:r>
      <w:r w:rsidR="00C05ECE">
        <w:rPr>
          <w:i/>
          <w:sz w:val="28"/>
          <w:szCs w:val="28"/>
        </w:rPr>
        <w:t>7</w:t>
      </w:r>
      <w:r w:rsidRPr="001C0E34">
        <w:rPr>
          <w:i/>
          <w:sz w:val="28"/>
          <w:szCs w:val="28"/>
        </w:rPr>
        <w:t>)</w:t>
      </w:r>
    </w:p>
    <w:p w:rsidR="00976077" w:rsidRPr="001C0E34" w:rsidRDefault="00976077" w:rsidP="00976077">
      <w:pPr>
        <w:tabs>
          <w:tab w:val="left" w:pos="15840"/>
        </w:tabs>
        <w:jc w:val="center"/>
        <w:rPr>
          <w:bCs/>
          <w:sz w:val="28"/>
          <w:szCs w:val="28"/>
        </w:rPr>
      </w:pPr>
      <w:r w:rsidRPr="001C0E34">
        <w:rPr>
          <w:bCs/>
          <w:sz w:val="28"/>
          <w:szCs w:val="28"/>
        </w:rPr>
        <w:t xml:space="preserve">засідання постійної комісії з питань законності, взаємодії з правоохоронними органами, запобігання та протидії корупції, місцевого самоврядування, </w:t>
      </w:r>
    </w:p>
    <w:p w:rsidR="00976077" w:rsidRPr="001C0E34" w:rsidRDefault="00976077" w:rsidP="00976077">
      <w:pPr>
        <w:tabs>
          <w:tab w:val="left" w:pos="15840"/>
        </w:tabs>
        <w:jc w:val="center"/>
        <w:rPr>
          <w:bCs/>
          <w:sz w:val="28"/>
          <w:szCs w:val="28"/>
        </w:rPr>
      </w:pPr>
      <w:r w:rsidRPr="001C0E34">
        <w:rPr>
          <w:bCs/>
          <w:sz w:val="28"/>
          <w:szCs w:val="28"/>
        </w:rPr>
        <w:t xml:space="preserve">регламенту, депутатської діяльності та етики, </w:t>
      </w:r>
    </w:p>
    <w:p w:rsidR="00976077" w:rsidRPr="001C0E34" w:rsidRDefault="00976077" w:rsidP="00976077">
      <w:pPr>
        <w:tabs>
          <w:tab w:val="left" w:pos="15840"/>
        </w:tabs>
        <w:jc w:val="center"/>
        <w:rPr>
          <w:bCs/>
          <w:sz w:val="28"/>
          <w:szCs w:val="28"/>
        </w:rPr>
      </w:pPr>
      <w:r w:rsidRPr="001C0E34">
        <w:rPr>
          <w:bCs/>
          <w:sz w:val="28"/>
          <w:szCs w:val="28"/>
        </w:rPr>
        <w:t>з питань майна комунальної власності та приватизації</w:t>
      </w: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Pr="00A001C3" w:rsidRDefault="00976077" w:rsidP="00976077">
      <w:pPr>
        <w:tabs>
          <w:tab w:val="left" w:pos="15840"/>
        </w:tabs>
        <w:jc w:val="center"/>
        <w:rPr>
          <w:bCs/>
          <w:sz w:val="6"/>
          <w:szCs w:val="6"/>
        </w:rPr>
      </w:pPr>
    </w:p>
    <w:tbl>
      <w:tblPr>
        <w:tblW w:w="10915" w:type="dxa"/>
        <w:tblInd w:w="-567" w:type="dxa"/>
        <w:tblLayout w:type="fixed"/>
        <w:tblLook w:val="04A0" w:firstRow="1" w:lastRow="0" w:firstColumn="1" w:lastColumn="0" w:noHBand="0" w:noVBand="1"/>
      </w:tblPr>
      <w:tblGrid>
        <w:gridCol w:w="6521"/>
        <w:gridCol w:w="4394"/>
      </w:tblGrid>
      <w:tr w:rsidR="00976077" w:rsidRPr="00E41DD9" w:rsidTr="00DD0AE2">
        <w:trPr>
          <w:trHeight w:val="253"/>
        </w:trPr>
        <w:tc>
          <w:tcPr>
            <w:tcW w:w="6521" w:type="dxa"/>
            <w:shd w:val="clear" w:color="auto" w:fill="auto"/>
          </w:tcPr>
          <w:p w:rsidR="00976077" w:rsidRPr="001C0E34" w:rsidRDefault="00C05ECE" w:rsidP="00BF7148">
            <w:pPr>
              <w:ind w:left="142"/>
              <w:rPr>
                <w:b/>
                <w:sz w:val="28"/>
                <w:szCs w:val="28"/>
              </w:rPr>
            </w:pPr>
            <w:r>
              <w:rPr>
                <w:b/>
                <w:sz w:val="28"/>
                <w:szCs w:val="28"/>
              </w:rPr>
              <w:t>23</w:t>
            </w:r>
            <w:r w:rsidR="00976077" w:rsidRPr="001C0E34">
              <w:rPr>
                <w:b/>
                <w:sz w:val="28"/>
                <w:szCs w:val="28"/>
              </w:rPr>
              <w:t xml:space="preserve"> січня 2023 року</w:t>
            </w:r>
          </w:p>
        </w:tc>
        <w:tc>
          <w:tcPr>
            <w:tcW w:w="4394" w:type="dxa"/>
            <w:shd w:val="clear" w:color="auto" w:fill="auto"/>
          </w:tcPr>
          <w:p w:rsidR="005B3291" w:rsidRDefault="00976077" w:rsidP="00BF7148">
            <w:pPr>
              <w:rPr>
                <w:b/>
                <w:sz w:val="28"/>
                <w:szCs w:val="28"/>
              </w:rPr>
            </w:pPr>
            <w:r w:rsidRPr="001C0E34">
              <w:rPr>
                <w:b/>
                <w:sz w:val="28"/>
                <w:szCs w:val="28"/>
              </w:rPr>
              <w:t xml:space="preserve">м. Суми, </w:t>
            </w:r>
            <w:r w:rsidR="005B3291">
              <w:rPr>
                <w:b/>
                <w:sz w:val="28"/>
                <w:szCs w:val="28"/>
              </w:rPr>
              <w:t xml:space="preserve">особисті кабінети, </w:t>
            </w:r>
          </w:p>
          <w:p w:rsidR="005B3291" w:rsidRDefault="005B3291" w:rsidP="00BF7148">
            <w:pPr>
              <w:rPr>
                <w:b/>
                <w:sz w:val="28"/>
                <w:szCs w:val="28"/>
              </w:rPr>
            </w:pPr>
            <w:bookmarkStart w:id="0" w:name="_GoBack"/>
            <w:bookmarkEnd w:id="0"/>
            <w:r>
              <w:rPr>
                <w:b/>
                <w:sz w:val="28"/>
                <w:szCs w:val="28"/>
              </w:rPr>
              <w:t xml:space="preserve">в режимі онлайн </w:t>
            </w:r>
          </w:p>
          <w:p w:rsidR="00976077" w:rsidRPr="001C0E34" w:rsidRDefault="00976077" w:rsidP="00BF7148">
            <w:pPr>
              <w:rPr>
                <w:b/>
                <w:sz w:val="28"/>
                <w:szCs w:val="28"/>
                <w:u w:val="single"/>
              </w:rPr>
            </w:pPr>
            <w:r w:rsidRPr="001C0E34">
              <w:rPr>
                <w:b/>
                <w:sz w:val="28"/>
                <w:szCs w:val="28"/>
              </w:rPr>
              <w:t xml:space="preserve">початок о </w:t>
            </w:r>
            <w:r w:rsidRPr="005B3291">
              <w:rPr>
                <w:b/>
                <w:sz w:val="28"/>
                <w:szCs w:val="28"/>
              </w:rPr>
              <w:t>1</w:t>
            </w:r>
            <w:r w:rsidR="005B3291" w:rsidRPr="005B3291">
              <w:rPr>
                <w:b/>
                <w:sz w:val="28"/>
                <w:szCs w:val="28"/>
              </w:rPr>
              <w:t>0</w:t>
            </w:r>
            <w:r w:rsidRPr="005B3291">
              <w:rPr>
                <w:b/>
                <w:sz w:val="28"/>
                <w:szCs w:val="28"/>
              </w:rPr>
              <w:t>.</w:t>
            </w:r>
            <w:r w:rsidRPr="001C0E34">
              <w:rPr>
                <w:b/>
                <w:sz w:val="28"/>
                <w:szCs w:val="28"/>
              </w:rPr>
              <w:t xml:space="preserve">00 </w:t>
            </w:r>
          </w:p>
          <w:p w:rsidR="00976077" w:rsidRPr="00E41DD9" w:rsidRDefault="00976077" w:rsidP="00BF7148">
            <w:pPr>
              <w:ind w:left="142" w:right="-1"/>
              <w:rPr>
                <w:b/>
                <w:sz w:val="28"/>
                <w:szCs w:val="28"/>
              </w:rPr>
            </w:pPr>
          </w:p>
        </w:tc>
      </w:tr>
    </w:tbl>
    <w:p w:rsidR="00EC1A89" w:rsidRDefault="00EC1A89" w:rsidP="00EC1A89">
      <w:pPr>
        <w:pStyle w:val="1"/>
        <w:autoSpaceDE w:val="0"/>
        <w:autoSpaceDN w:val="0"/>
        <w:adjustRightInd w:val="0"/>
        <w:ind w:left="426"/>
        <w:jc w:val="both"/>
        <w:outlineLvl w:val="0"/>
        <w:rPr>
          <w:color w:val="000000"/>
          <w:sz w:val="28"/>
          <w:szCs w:val="28"/>
          <w:shd w:val="clear" w:color="auto" w:fill="FFFFFF"/>
        </w:rPr>
      </w:pPr>
      <w:r w:rsidRPr="00EC1A89">
        <w:rPr>
          <w:b/>
          <w:sz w:val="28"/>
          <w:szCs w:val="28"/>
        </w:rPr>
        <w:t>1.</w:t>
      </w:r>
      <w:r>
        <w:rPr>
          <w:sz w:val="28"/>
          <w:szCs w:val="28"/>
        </w:rPr>
        <w:t xml:space="preserve"> </w:t>
      </w:r>
      <w:r w:rsidRPr="00D75EF6">
        <w:rPr>
          <w:bCs/>
          <w:sz w:val="28"/>
          <w:szCs w:val="28"/>
        </w:rPr>
        <w:t xml:space="preserve">Про </w:t>
      </w:r>
      <w:r>
        <w:rPr>
          <w:bCs/>
          <w:sz w:val="28"/>
          <w:szCs w:val="28"/>
        </w:rPr>
        <w:t xml:space="preserve">звернення орендарів, </w:t>
      </w:r>
      <w:r w:rsidRPr="00A76563">
        <w:rPr>
          <w:sz w:val="28"/>
          <w:szCs w:val="28"/>
        </w:rPr>
        <w:t>які звернулися з проханням включити нежитлові приміщення до переліку об’єктів, що підляг</w:t>
      </w:r>
      <w:r>
        <w:rPr>
          <w:sz w:val="28"/>
          <w:szCs w:val="28"/>
        </w:rPr>
        <w:t xml:space="preserve">ають приватизації шляхом викупу </w:t>
      </w:r>
      <w:r>
        <w:rPr>
          <w:color w:val="000000"/>
          <w:sz w:val="28"/>
          <w:szCs w:val="28"/>
          <w:shd w:val="clear" w:color="auto" w:fill="FFFFFF"/>
        </w:rPr>
        <w:t>(ТОВ «ВИРОБНИЧО-КОМЕРЦІЙН</w:t>
      </w:r>
      <w:r w:rsidR="00F13E7C">
        <w:rPr>
          <w:color w:val="000000"/>
          <w:sz w:val="28"/>
          <w:szCs w:val="28"/>
          <w:shd w:val="clear" w:color="auto" w:fill="FFFFFF"/>
        </w:rPr>
        <w:t>Е ПІДПРИЄМСТВО «ЕКСПЕРТ ЦЕНТР»), а саме:</w:t>
      </w:r>
    </w:p>
    <w:tbl>
      <w:tblPr>
        <w:tblW w:w="5212"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450"/>
        <w:gridCol w:w="1800"/>
        <w:gridCol w:w="1367"/>
        <w:gridCol w:w="921"/>
        <w:gridCol w:w="1138"/>
        <w:gridCol w:w="791"/>
        <w:gridCol w:w="1050"/>
        <w:gridCol w:w="751"/>
        <w:gridCol w:w="602"/>
        <w:gridCol w:w="902"/>
        <w:gridCol w:w="859"/>
      </w:tblGrid>
      <w:tr w:rsidR="00F13E7C" w:rsidRPr="003D7A8B" w:rsidTr="00F13E7C">
        <w:trPr>
          <w:cantSplit/>
          <w:trHeight w:val="796"/>
        </w:trPr>
        <w:tc>
          <w:tcPr>
            <w:tcW w:w="212" w:type="pct"/>
          </w:tcPr>
          <w:p w:rsidR="00F13E7C" w:rsidRPr="003D7A8B" w:rsidRDefault="00F13E7C" w:rsidP="00873A9C">
            <w:pPr>
              <w:jc w:val="both"/>
              <w:rPr>
                <w:b/>
                <w:sz w:val="16"/>
                <w:szCs w:val="16"/>
              </w:rPr>
            </w:pPr>
          </w:p>
          <w:p w:rsidR="00F13E7C" w:rsidRPr="003D7A8B" w:rsidRDefault="00F13E7C" w:rsidP="00873A9C">
            <w:pPr>
              <w:jc w:val="both"/>
              <w:rPr>
                <w:b/>
                <w:sz w:val="16"/>
                <w:szCs w:val="16"/>
              </w:rPr>
            </w:pPr>
            <w:r w:rsidRPr="003D7A8B">
              <w:rPr>
                <w:b/>
                <w:sz w:val="16"/>
                <w:szCs w:val="16"/>
              </w:rPr>
              <w:t>№ з/п</w:t>
            </w:r>
          </w:p>
          <w:p w:rsidR="00F13E7C" w:rsidRPr="003D7A8B" w:rsidRDefault="00F13E7C" w:rsidP="00873A9C">
            <w:pPr>
              <w:ind w:right="-108"/>
              <w:jc w:val="both"/>
              <w:rPr>
                <w:b/>
                <w:sz w:val="16"/>
                <w:szCs w:val="16"/>
                <w:lang w:val="en-US"/>
              </w:rPr>
            </w:pPr>
            <w:r w:rsidRPr="003D7A8B">
              <w:rPr>
                <w:b/>
                <w:sz w:val="16"/>
                <w:szCs w:val="16"/>
                <w:lang w:val="en-US"/>
              </w:rPr>
              <w:t xml:space="preserve"> </w:t>
            </w:r>
          </w:p>
        </w:tc>
        <w:tc>
          <w:tcPr>
            <w:tcW w:w="847" w:type="pct"/>
          </w:tcPr>
          <w:p w:rsidR="00F13E7C" w:rsidRDefault="00F13E7C" w:rsidP="00873A9C">
            <w:pPr>
              <w:jc w:val="center"/>
              <w:rPr>
                <w:b/>
                <w:sz w:val="16"/>
                <w:szCs w:val="16"/>
              </w:rPr>
            </w:pPr>
            <w:r w:rsidRPr="003D7A8B">
              <w:rPr>
                <w:b/>
                <w:sz w:val="16"/>
                <w:szCs w:val="16"/>
              </w:rPr>
              <w:t>Орендар та адреса нежитлового приміщення у</w:t>
            </w:r>
          </w:p>
          <w:p w:rsidR="00F13E7C" w:rsidRPr="003D7A8B" w:rsidRDefault="00F13E7C" w:rsidP="00873A9C">
            <w:pPr>
              <w:jc w:val="center"/>
              <w:rPr>
                <w:b/>
                <w:sz w:val="16"/>
                <w:szCs w:val="16"/>
              </w:rPr>
            </w:pPr>
            <w:r w:rsidRPr="003D7A8B">
              <w:rPr>
                <w:b/>
                <w:sz w:val="16"/>
                <w:szCs w:val="16"/>
              </w:rPr>
              <w:t xml:space="preserve"> м. Суми, мета використання приміщення</w:t>
            </w:r>
          </w:p>
        </w:tc>
        <w:tc>
          <w:tcPr>
            <w:tcW w:w="643" w:type="pct"/>
            <w:textDirection w:val="btLr"/>
          </w:tcPr>
          <w:p w:rsidR="00F13E7C" w:rsidRPr="003D7A8B" w:rsidRDefault="00F13E7C" w:rsidP="00873A9C">
            <w:pPr>
              <w:ind w:left="113" w:right="113"/>
              <w:jc w:val="center"/>
              <w:rPr>
                <w:b/>
                <w:sz w:val="16"/>
                <w:szCs w:val="16"/>
              </w:rPr>
            </w:pPr>
            <w:r w:rsidRPr="003D7A8B">
              <w:rPr>
                <w:b/>
                <w:sz w:val="16"/>
                <w:szCs w:val="16"/>
              </w:rPr>
              <w:t>Дата укладення договору оренди, переукладення</w:t>
            </w:r>
          </w:p>
        </w:tc>
        <w:tc>
          <w:tcPr>
            <w:tcW w:w="433" w:type="pct"/>
            <w:textDirection w:val="btLr"/>
          </w:tcPr>
          <w:p w:rsidR="00F13E7C" w:rsidRPr="003D7A8B" w:rsidRDefault="00F13E7C" w:rsidP="00873A9C">
            <w:pPr>
              <w:ind w:left="113" w:right="113"/>
              <w:jc w:val="center"/>
              <w:rPr>
                <w:b/>
                <w:sz w:val="16"/>
                <w:szCs w:val="16"/>
              </w:rPr>
            </w:pPr>
            <w:r w:rsidRPr="003D7A8B">
              <w:rPr>
                <w:b/>
                <w:sz w:val="16"/>
                <w:szCs w:val="16"/>
              </w:rPr>
              <w:t>Дозвіл</w:t>
            </w:r>
          </w:p>
          <w:p w:rsidR="00F13E7C" w:rsidRDefault="00F13E7C" w:rsidP="00873A9C">
            <w:pPr>
              <w:ind w:left="113" w:right="113"/>
              <w:jc w:val="center"/>
              <w:rPr>
                <w:b/>
                <w:sz w:val="16"/>
                <w:szCs w:val="16"/>
              </w:rPr>
            </w:pPr>
            <w:r w:rsidRPr="003D7A8B">
              <w:rPr>
                <w:b/>
                <w:sz w:val="16"/>
                <w:szCs w:val="16"/>
              </w:rPr>
              <w:t xml:space="preserve">на ремонт </w:t>
            </w:r>
          </w:p>
          <w:p w:rsidR="00F13E7C" w:rsidRPr="003D7A8B" w:rsidRDefault="00F13E7C" w:rsidP="00873A9C">
            <w:pPr>
              <w:ind w:left="113" w:right="113"/>
              <w:jc w:val="center"/>
              <w:rPr>
                <w:b/>
                <w:sz w:val="16"/>
                <w:szCs w:val="16"/>
              </w:rPr>
            </w:pPr>
            <w:r w:rsidRPr="003D7A8B">
              <w:rPr>
                <w:b/>
                <w:sz w:val="16"/>
                <w:szCs w:val="16"/>
              </w:rPr>
              <w:t>(номер та дата)</w:t>
            </w:r>
          </w:p>
        </w:tc>
        <w:tc>
          <w:tcPr>
            <w:tcW w:w="535" w:type="pct"/>
          </w:tcPr>
          <w:p w:rsidR="00F13E7C" w:rsidRPr="003D7A8B" w:rsidRDefault="00F13E7C" w:rsidP="00873A9C">
            <w:pPr>
              <w:pStyle w:val="ac"/>
              <w:ind w:left="0" w:right="0"/>
              <w:jc w:val="center"/>
              <w:rPr>
                <w:b/>
                <w:sz w:val="16"/>
                <w:szCs w:val="16"/>
              </w:rPr>
            </w:pPr>
            <w:r w:rsidRPr="003D7A8B">
              <w:rPr>
                <w:b/>
                <w:sz w:val="16"/>
                <w:szCs w:val="16"/>
              </w:rPr>
              <w:t>Ринкова вартість</w:t>
            </w:r>
          </w:p>
          <w:p w:rsidR="00F13E7C" w:rsidRDefault="00F13E7C" w:rsidP="00873A9C">
            <w:pPr>
              <w:pStyle w:val="ac"/>
              <w:ind w:left="-112" w:right="-96"/>
              <w:jc w:val="center"/>
              <w:rPr>
                <w:b/>
                <w:sz w:val="16"/>
                <w:szCs w:val="16"/>
              </w:rPr>
            </w:pPr>
            <w:r>
              <w:rPr>
                <w:b/>
                <w:sz w:val="16"/>
                <w:szCs w:val="16"/>
              </w:rPr>
              <w:t>о</w:t>
            </w:r>
            <w:r w:rsidRPr="003D7A8B">
              <w:rPr>
                <w:b/>
                <w:sz w:val="16"/>
                <w:szCs w:val="16"/>
              </w:rPr>
              <w:t>рендо</w:t>
            </w:r>
            <w:r>
              <w:rPr>
                <w:b/>
                <w:sz w:val="16"/>
                <w:szCs w:val="16"/>
              </w:rPr>
              <w:t>-</w:t>
            </w:r>
          </w:p>
          <w:p w:rsidR="00F13E7C" w:rsidRPr="003D7A8B" w:rsidRDefault="00F13E7C" w:rsidP="00873A9C">
            <w:pPr>
              <w:pStyle w:val="ac"/>
              <w:ind w:left="-112" w:right="-96"/>
              <w:jc w:val="center"/>
              <w:rPr>
                <w:b/>
                <w:sz w:val="16"/>
                <w:szCs w:val="16"/>
              </w:rPr>
            </w:pPr>
            <w:r w:rsidRPr="003D7A8B">
              <w:rPr>
                <w:b/>
                <w:sz w:val="16"/>
                <w:szCs w:val="16"/>
              </w:rPr>
              <w:t xml:space="preserve">ваного приміщення на момент взяття в оренду, </w:t>
            </w:r>
          </w:p>
          <w:p w:rsidR="00F13E7C" w:rsidRPr="003D7A8B" w:rsidRDefault="00F13E7C" w:rsidP="00873A9C">
            <w:pPr>
              <w:jc w:val="center"/>
              <w:rPr>
                <w:b/>
                <w:sz w:val="16"/>
                <w:szCs w:val="16"/>
              </w:rPr>
            </w:pPr>
            <w:r w:rsidRPr="003D7A8B">
              <w:rPr>
                <w:b/>
                <w:sz w:val="16"/>
                <w:szCs w:val="16"/>
              </w:rPr>
              <w:t>грн.</w:t>
            </w:r>
          </w:p>
        </w:tc>
        <w:tc>
          <w:tcPr>
            <w:tcW w:w="372" w:type="pct"/>
          </w:tcPr>
          <w:p w:rsidR="00F13E7C" w:rsidRPr="003D7A8B" w:rsidRDefault="00F13E7C" w:rsidP="00873A9C">
            <w:pPr>
              <w:jc w:val="center"/>
              <w:rPr>
                <w:b/>
                <w:sz w:val="16"/>
                <w:szCs w:val="16"/>
              </w:rPr>
            </w:pPr>
            <w:r w:rsidRPr="003D7A8B">
              <w:rPr>
                <w:b/>
                <w:sz w:val="16"/>
                <w:szCs w:val="16"/>
              </w:rPr>
              <w:t>Вар</w:t>
            </w:r>
            <w:r>
              <w:rPr>
                <w:b/>
                <w:sz w:val="16"/>
                <w:szCs w:val="16"/>
              </w:rPr>
              <w:t>-</w:t>
            </w:r>
            <w:r w:rsidRPr="003D7A8B">
              <w:rPr>
                <w:b/>
                <w:sz w:val="16"/>
                <w:szCs w:val="16"/>
              </w:rPr>
              <w:t>тість</w:t>
            </w:r>
          </w:p>
          <w:p w:rsidR="00F13E7C" w:rsidRPr="003D7A8B" w:rsidRDefault="00F13E7C" w:rsidP="00873A9C">
            <w:pPr>
              <w:jc w:val="center"/>
              <w:rPr>
                <w:b/>
                <w:sz w:val="16"/>
                <w:szCs w:val="16"/>
              </w:rPr>
            </w:pPr>
            <w:r w:rsidRPr="003D7A8B">
              <w:rPr>
                <w:b/>
                <w:sz w:val="16"/>
                <w:szCs w:val="16"/>
              </w:rPr>
              <w:t>1 кв. м, грн.</w:t>
            </w:r>
          </w:p>
        </w:tc>
        <w:tc>
          <w:tcPr>
            <w:tcW w:w="494" w:type="pct"/>
          </w:tcPr>
          <w:p w:rsidR="00F13E7C" w:rsidRPr="003D7A8B" w:rsidRDefault="00F13E7C" w:rsidP="00873A9C">
            <w:pPr>
              <w:jc w:val="center"/>
              <w:rPr>
                <w:b/>
                <w:sz w:val="16"/>
                <w:szCs w:val="16"/>
              </w:rPr>
            </w:pPr>
            <w:r w:rsidRPr="003D7A8B">
              <w:rPr>
                <w:b/>
                <w:sz w:val="16"/>
                <w:szCs w:val="16"/>
              </w:rPr>
              <w:t>Вартість поліпшень, здійснених орендарем, грн.</w:t>
            </w:r>
          </w:p>
        </w:tc>
        <w:tc>
          <w:tcPr>
            <w:tcW w:w="353" w:type="pct"/>
            <w:textDirection w:val="btLr"/>
          </w:tcPr>
          <w:p w:rsidR="00F13E7C" w:rsidRPr="003D7A8B" w:rsidRDefault="00F13E7C" w:rsidP="00873A9C">
            <w:pPr>
              <w:ind w:left="113" w:right="113"/>
              <w:jc w:val="center"/>
              <w:rPr>
                <w:b/>
                <w:sz w:val="16"/>
                <w:szCs w:val="16"/>
              </w:rPr>
            </w:pPr>
          </w:p>
          <w:p w:rsidR="00F13E7C" w:rsidRPr="003D7A8B" w:rsidRDefault="00F13E7C" w:rsidP="00873A9C">
            <w:pPr>
              <w:ind w:left="113" w:right="113"/>
              <w:jc w:val="center"/>
              <w:rPr>
                <w:b/>
                <w:sz w:val="16"/>
                <w:szCs w:val="16"/>
              </w:rPr>
            </w:pPr>
            <w:r w:rsidRPr="003D7A8B">
              <w:rPr>
                <w:b/>
                <w:sz w:val="16"/>
                <w:szCs w:val="16"/>
              </w:rPr>
              <w:t>% поліпшень</w:t>
            </w:r>
          </w:p>
        </w:tc>
        <w:tc>
          <w:tcPr>
            <w:tcW w:w="283" w:type="pct"/>
            <w:textDirection w:val="btLr"/>
          </w:tcPr>
          <w:p w:rsidR="00F13E7C" w:rsidRPr="003D7A8B" w:rsidRDefault="00F13E7C" w:rsidP="00873A9C">
            <w:pPr>
              <w:ind w:left="113" w:right="113"/>
              <w:jc w:val="center"/>
              <w:rPr>
                <w:b/>
                <w:sz w:val="16"/>
                <w:szCs w:val="16"/>
              </w:rPr>
            </w:pPr>
          </w:p>
          <w:p w:rsidR="00F13E7C" w:rsidRPr="003D7A8B" w:rsidRDefault="00F13E7C" w:rsidP="00873A9C">
            <w:pPr>
              <w:ind w:left="113" w:right="113"/>
              <w:jc w:val="center"/>
              <w:rPr>
                <w:b/>
                <w:sz w:val="16"/>
                <w:szCs w:val="16"/>
              </w:rPr>
            </w:pPr>
            <w:r w:rsidRPr="003D7A8B">
              <w:rPr>
                <w:b/>
                <w:sz w:val="16"/>
                <w:szCs w:val="16"/>
              </w:rPr>
              <w:t>Площа, кв. м</w:t>
            </w:r>
          </w:p>
          <w:p w:rsidR="00F13E7C" w:rsidRPr="003D7A8B" w:rsidRDefault="00F13E7C" w:rsidP="00873A9C">
            <w:pPr>
              <w:ind w:left="113" w:right="113"/>
              <w:jc w:val="center"/>
              <w:rPr>
                <w:b/>
                <w:sz w:val="16"/>
                <w:szCs w:val="16"/>
              </w:rPr>
            </w:pPr>
          </w:p>
          <w:p w:rsidR="00F13E7C" w:rsidRPr="003D7A8B" w:rsidRDefault="00F13E7C" w:rsidP="00873A9C">
            <w:pPr>
              <w:ind w:left="113" w:right="113"/>
              <w:jc w:val="center"/>
              <w:rPr>
                <w:b/>
                <w:sz w:val="16"/>
                <w:szCs w:val="16"/>
              </w:rPr>
            </w:pPr>
          </w:p>
        </w:tc>
        <w:tc>
          <w:tcPr>
            <w:tcW w:w="424" w:type="pct"/>
          </w:tcPr>
          <w:p w:rsidR="00F13E7C" w:rsidRDefault="00F13E7C" w:rsidP="00873A9C">
            <w:pPr>
              <w:jc w:val="center"/>
              <w:rPr>
                <w:b/>
                <w:sz w:val="16"/>
                <w:szCs w:val="16"/>
              </w:rPr>
            </w:pPr>
            <w:r>
              <w:rPr>
                <w:b/>
                <w:sz w:val="16"/>
                <w:szCs w:val="16"/>
              </w:rPr>
              <w:t>Розмір місячної орендної плати,</w:t>
            </w:r>
          </w:p>
          <w:p w:rsidR="00F13E7C" w:rsidRPr="003D7A8B" w:rsidRDefault="00F13E7C" w:rsidP="00873A9C">
            <w:pPr>
              <w:jc w:val="center"/>
              <w:rPr>
                <w:b/>
                <w:sz w:val="16"/>
                <w:szCs w:val="16"/>
              </w:rPr>
            </w:pPr>
            <w:r>
              <w:rPr>
                <w:b/>
                <w:sz w:val="16"/>
                <w:szCs w:val="16"/>
              </w:rPr>
              <w:t xml:space="preserve"> грн.</w:t>
            </w:r>
          </w:p>
          <w:p w:rsidR="00F13E7C" w:rsidRPr="003D7A8B" w:rsidRDefault="00F13E7C" w:rsidP="00873A9C">
            <w:pPr>
              <w:jc w:val="center"/>
              <w:rPr>
                <w:b/>
                <w:sz w:val="16"/>
                <w:szCs w:val="16"/>
              </w:rPr>
            </w:pPr>
          </w:p>
          <w:p w:rsidR="00F13E7C" w:rsidRPr="003D7A8B" w:rsidRDefault="00F13E7C" w:rsidP="00873A9C">
            <w:pPr>
              <w:jc w:val="center"/>
              <w:rPr>
                <w:b/>
                <w:sz w:val="16"/>
                <w:szCs w:val="16"/>
              </w:rPr>
            </w:pPr>
          </w:p>
        </w:tc>
        <w:tc>
          <w:tcPr>
            <w:tcW w:w="406" w:type="pct"/>
          </w:tcPr>
          <w:p w:rsidR="00F13E7C" w:rsidRDefault="00F13E7C" w:rsidP="00873A9C">
            <w:pPr>
              <w:ind w:left="-111" w:right="-109"/>
              <w:jc w:val="center"/>
              <w:rPr>
                <w:b/>
                <w:sz w:val="16"/>
                <w:szCs w:val="16"/>
              </w:rPr>
            </w:pPr>
            <w:r w:rsidRPr="003D7A8B">
              <w:rPr>
                <w:b/>
                <w:sz w:val="16"/>
                <w:szCs w:val="16"/>
              </w:rPr>
              <w:t xml:space="preserve">Розмір </w:t>
            </w:r>
          </w:p>
          <w:p w:rsidR="00F13E7C" w:rsidRDefault="00F13E7C" w:rsidP="00873A9C">
            <w:pPr>
              <w:ind w:left="-111" w:right="-109"/>
              <w:jc w:val="center"/>
              <w:rPr>
                <w:b/>
                <w:sz w:val="16"/>
                <w:szCs w:val="16"/>
              </w:rPr>
            </w:pPr>
            <w:r w:rsidRPr="003D7A8B">
              <w:rPr>
                <w:b/>
                <w:sz w:val="16"/>
                <w:szCs w:val="16"/>
              </w:rPr>
              <w:t xml:space="preserve">місячної </w:t>
            </w:r>
          </w:p>
          <w:p w:rsidR="00F13E7C" w:rsidRDefault="00F13E7C" w:rsidP="00873A9C">
            <w:pPr>
              <w:ind w:left="-111" w:right="-109"/>
              <w:jc w:val="center"/>
              <w:rPr>
                <w:b/>
                <w:sz w:val="16"/>
                <w:szCs w:val="16"/>
              </w:rPr>
            </w:pPr>
            <w:r w:rsidRPr="003D7A8B">
              <w:rPr>
                <w:b/>
                <w:sz w:val="16"/>
                <w:szCs w:val="16"/>
              </w:rPr>
              <w:t xml:space="preserve">орендної </w:t>
            </w:r>
          </w:p>
          <w:p w:rsidR="00F13E7C" w:rsidRPr="003D7A8B" w:rsidRDefault="00F13E7C" w:rsidP="00873A9C">
            <w:pPr>
              <w:ind w:left="-111" w:right="-109"/>
              <w:jc w:val="center"/>
              <w:rPr>
                <w:b/>
                <w:sz w:val="16"/>
                <w:szCs w:val="16"/>
              </w:rPr>
            </w:pPr>
            <w:r w:rsidRPr="003D7A8B">
              <w:rPr>
                <w:b/>
                <w:sz w:val="16"/>
                <w:szCs w:val="16"/>
              </w:rPr>
              <w:t>плати</w:t>
            </w:r>
          </w:p>
          <w:p w:rsidR="00F13E7C" w:rsidRPr="003D7A8B" w:rsidRDefault="00F13E7C" w:rsidP="00873A9C">
            <w:pPr>
              <w:jc w:val="center"/>
              <w:rPr>
                <w:b/>
                <w:sz w:val="16"/>
                <w:szCs w:val="16"/>
              </w:rPr>
            </w:pPr>
            <w:r w:rsidRPr="003D7A8B">
              <w:rPr>
                <w:b/>
                <w:sz w:val="16"/>
                <w:szCs w:val="16"/>
              </w:rPr>
              <w:t xml:space="preserve"> за 1 кв. м, грн.</w:t>
            </w:r>
          </w:p>
        </w:tc>
      </w:tr>
      <w:tr w:rsidR="00F13E7C" w:rsidRPr="00DC48CF" w:rsidTr="00F13E7C">
        <w:trPr>
          <w:cantSplit/>
          <w:trHeight w:val="796"/>
        </w:trPr>
        <w:tc>
          <w:tcPr>
            <w:tcW w:w="212" w:type="pct"/>
          </w:tcPr>
          <w:p w:rsidR="00F13E7C" w:rsidRPr="00D90F7A" w:rsidRDefault="00F13E7C" w:rsidP="00873A9C">
            <w:pPr>
              <w:rPr>
                <w:sz w:val="20"/>
                <w:szCs w:val="20"/>
              </w:rPr>
            </w:pPr>
            <w:r>
              <w:rPr>
                <w:sz w:val="20"/>
                <w:szCs w:val="20"/>
              </w:rPr>
              <w:t>1.</w:t>
            </w:r>
          </w:p>
        </w:tc>
        <w:tc>
          <w:tcPr>
            <w:tcW w:w="847" w:type="pct"/>
          </w:tcPr>
          <w:p w:rsidR="00F13E7C" w:rsidRDefault="00F13E7C" w:rsidP="00873A9C">
            <w:pPr>
              <w:jc w:val="center"/>
              <w:rPr>
                <w:color w:val="000000"/>
                <w:sz w:val="20"/>
                <w:szCs w:val="20"/>
                <w:shd w:val="clear" w:color="auto" w:fill="FFFFFF"/>
              </w:rPr>
            </w:pPr>
            <w:r w:rsidRPr="00AF2135">
              <w:rPr>
                <w:color w:val="000000"/>
                <w:sz w:val="20"/>
                <w:szCs w:val="20"/>
                <w:shd w:val="clear" w:color="auto" w:fill="FFFFFF"/>
              </w:rPr>
              <w:t>ТОВ «ВИРОБНИЧО-КОМЕРЦІЙНЕ ПІДПРИЄМСТВО «ЕКСПЕРТ ЦЕНТР»</w:t>
            </w:r>
            <w:r>
              <w:rPr>
                <w:color w:val="000000"/>
                <w:sz w:val="20"/>
                <w:szCs w:val="20"/>
                <w:shd w:val="clear" w:color="auto" w:fill="FFFFFF"/>
              </w:rPr>
              <w:t xml:space="preserve"> провулок Сурогінський (9 Травня), 10</w:t>
            </w:r>
          </w:p>
          <w:p w:rsidR="00F13E7C" w:rsidRDefault="00F13E7C" w:rsidP="00873A9C">
            <w:pPr>
              <w:jc w:val="center"/>
              <w:rPr>
                <w:b/>
                <w:color w:val="000000"/>
                <w:sz w:val="20"/>
                <w:szCs w:val="20"/>
                <w:shd w:val="clear" w:color="auto" w:fill="FFFFFF"/>
              </w:rPr>
            </w:pPr>
            <w:r w:rsidRPr="00AF2135">
              <w:rPr>
                <w:b/>
                <w:color w:val="000000"/>
                <w:sz w:val="20"/>
                <w:szCs w:val="20"/>
                <w:shd w:val="clear" w:color="auto" w:fill="FFFFFF"/>
              </w:rPr>
              <w:t xml:space="preserve">(ІСТОРИЧНИЙ ЦЕНТР МІСТА) </w:t>
            </w:r>
          </w:p>
          <w:p w:rsidR="00F13E7C" w:rsidRPr="00AF2135" w:rsidRDefault="00F13E7C" w:rsidP="00873A9C">
            <w:pPr>
              <w:jc w:val="center"/>
              <w:rPr>
                <w:sz w:val="18"/>
                <w:szCs w:val="18"/>
              </w:rPr>
            </w:pPr>
            <w:r w:rsidRPr="00DC48CF">
              <w:rPr>
                <w:sz w:val="18"/>
                <w:szCs w:val="18"/>
              </w:rPr>
              <w:t>за будь-яким цільовим призначенням, не забороненим чинним законодавством</w:t>
            </w:r>
          </w:p>
        </w:tc>
        <w:tc>
          <w:tcPr>
            <w:tcW w:w="643" w:type="pct"/>
          </w:tcPr>
          <w:p w:rsidR="00F13E7C" w:rsidRPr="00DC48CF" w:rsidRDefault="00F13E7C" w:rsidP="00873A9C">
            <w:pPr>
              <w:ind w:left="-117" w:right="-110"/>
              <w:jc w:val="center"/>
              <w:rPr>
                <w:sz w:val="18"/>
                <w:szCs w:val="18"/>
              </w:rPr>
            </w:pPr>
            <w:r w:rsidRPr="00DC48CF">
              <w:rPr>
                <w:sz w:val="18"/>
                <w:szCs w:val="18"/>
              </w:rPr>
              <w:t>ДЗРП-0</w:t>
            </w:r>
            <w:r>
              <w:rPr>
                <w:sz w:val="18"/>
                <w:szCs w:val="18"/>
              </w:rPr>
              <w:t>423</w:t>
            </w:r>
          </w:p>
          <w:p w:rsidR="00F13E7C" w:rsidRPr="00DC48CF" w:rsidRDefault="00F13E7C" w:rsidP="00873A9C">
            <w:pPr>
              <w:ind w:left="-117" w:right="-110"/>
              <w:jc w:val="center"/>
              <w:rPr>
                <w:sz w:val="18"/>
                <w:szCs w:val="18"/>
              </w:rPr>
            </w:pPr>
            <w:r w:rsidRPr="00DC48CF">
              <w:rPr>
                <w:sz w:val="18"/>
                <w:szCs w:val="18"/>
              </w:rPr>
              <w:t xml:space="preserve">від </w:t>
            </w:r>
            <w:r>
              <w:rPr>
                <w:sz w:val="18"/>
                <w:szCs w:val="18"/>
              </w:rPr>
              <w:t>17</w:t>
            </w:r>
            <w:r w:rsidRPr="00DC48CF">
              <w:rPr>
                <w:sz w:val="18"/>
                <w:szCs w:val="18"/>
              </w:rPr>
              <w:t>.0</w:t>
            </w:r>
            <w:r>
              <w:rPr>
                <w:sz w:val="18"/>
                <w:szCs w:val="18"/>
              </w:rPr>
              <w:t>2</w:t>
            </w:r>
            <w:r w:rsidRPr="00DC48CF">
              <w:rPr>
                <w:sz w:val="18"/>
                <w:szCs w:val="18"/>
              </w:rPr>
              <w:t>.202</w:t>
            </w:r>
            <w:r>
              <w:rPr>
                <w:sz w:val="18"/>
                <w:szCs w:val="18"/>
              </w:rPr>
              <w:t>2</w:t>
            </w:r>
          </w:p>
          <w:p w:rsidR="00F13E7C" w:rsidRPr="00DC48CF" w:rsidRDefault="00F13E7C" w:rsidP="00873A9C">
            <w:pPr>
              <w:ind w:left="-117" w:right="-110"/>
              <w:jc w:val="center"/>
              <w:rPr>
                <w:sz w:val="18"/>
                <w:szCs w:val="18"/>
              </w:rPr>
            </w:pPr>
            <w:r w:rsidRPr="00DC48CF">
              <w:rPr>
                <w:sz w:val="18"/>
                <w:szCs w:val="18"/>
              </w:rPr>
              <w:t xml:space="preserve">до </w:t>
            </w:r>
            <w:r>
              <w:rPr>
                <w:sz w:val="18"/>
                <w:szCs w:val="18"/>
              </w:rPr>
              <w:t>16.01.2025</w:t>
            </w:r>
          </w:p>
        </w:tc>
        <w:tc>
          <w:tcPr>
            <w:tcW w:w="433" w:type="pct"/>
          </w:tcPr>
          <w:p w:rsidR="00F13E7C" w:rsidRPr="00DC48CF" w:rsidRDefault="00F13E7C" w:rsidP="00873A9C">
            <w:pPr>
              <w:ind w:right="-106"/>
              <w:jc w:val="center"/>
              <w:rPr>
                <w:sz w:val="18"/>
                <w:szCs w:val="18"/>
              </w:rPr>
            </w:pPr>
            <w:r w:rsidRPr="00DC48CF">
              <w:rPr>
                <w:sz w:val="18"/>
                <w:szCs w:val="18"/>
              </w:rPr>
              <w:t xml:space="preserve">№ </w:t>
            </w:r>
            <w:r>
              <w:rPr>
                <w:sz w:val="18"/>
                <w:szCs w:val="18"/>
              </w:rPr>
              <w:t xml:space="preserve">06.01-18/4238 від 12.10.2022 </w:t>
            </w:r>
          </w:p>
          <w:p w:rsidR="00F13E7C" w:rsidRPr="00DC48CF" w:rsidRDefault="00F13E7C" w:rsidP="00873A9C">
            <w:pPr>
              <w:ind w:right="-106"/>
              <w:jc w:val="center"/>
              <w:rPr>
                <w:sz w:val="18"/>
                <w:szCs w:val="18"/>
              </w:rPr>
            </w:pPr>
          </w:p>
        </w:tc>
        <w:tc>
          <w:tcPr>
            <w:tcW w:w="535" w:type="pct"/>
          </w:tcPr>
          <w:p w:rsidR="00F13E7C" w:rsidRPr="00DC48CF" w:rsidRDefault="00F13E7C" w:rsidP="00873A9C">
            <w:pPr>
              <w:jc w:val="center"/>
              <w:rPr>
                <w:sz w:val="18"/>
                <w:szCs w:val="18"/>
              </w:rPr>
            </w:pPr>
            <w:r>
              <w:rPr>
                <w:sz w:val="18"/>
                <w:szCs w:val="18"/>
              </w:rPr>
              <w:t xml:space="preserve">93 200,0 </w:t>
            </w:r>
          </w:p>
        </w:tc>
        <w:tc>
          <w:tcPr>
            <w:tcW w:w="372" w:type="pct"/>
          </w:tcPr>
          <w:p w:rsidR="00F13E7C" w:rsidRPr="00DC48CF" w:rsidRDefault="00F13E7C" w:rsidP="00873A9C">
            <w:pPr>
              <w:jc w:val="center"/>
              <w:rPr>
                <w:sz w:val="18"/>
                <w:szCs w:val="18"/>
              </w:rPr>
            </w:pPr>
            <w:r>
              <w:rPr>
                <w:sz w:val="18"/>
                <w:szCs w:val="18"/>
              </w:rPr>
              <w:t>2 581, 72</w:t>
            </w:r>
          </w:p>
        </w:tc>
        <w:tc>
          <w:tcPr>
            <w:tcW w:w="494" w:type="pct"/>
          </w:tcPr>
          <w:p w:rsidR="00F13E7C" w:rsidRPr="00DC48CF" w:rsidRDefault="00F13E7C" w:rsidP="00873A9C">
            <w:pPr>
              <w:jc w:val="center"/>
              <w:rPr>
                <w:sz w:val="18"/>
                <w:szCs w:val="18"/>
              </w:rPr>
            </w:pPr>
            <w:r>
              <w:rPr>
                <w:sz w:val="18"/>
                <w:szCs w:val="18"/>
              </w:rPr>
              <w:t>24 875,8</w:t>
            </w:r>
          </w:p>
        </w:tc>
        <w:tc>
          <w:tcPr>
            <w:tcW w:w="353" w:type="pct"/>
          </w:tcPr>
          <w:p w:rsidR="00F13E7C" w:rsidRPr="00DC48CF" w:rsidRDefault="00F13E7C" w:rsidP="00873A9C">
            <w:pPr>
              <w:jc w:val="center"/>
              <w:rPr>
                <w:sz w:val="18"/>
                <w:szCs w:val="18"/>
              </w:rPr>
            </w:pPr>
            <w:r>
              <w:rPr>
                <w:sz w:val="18"/>
                <w:szCs w:val="18"/>
              </w:rPr>
              <w:t>26,7</w:t>
            </w:r>
          </w:p>
        </w:tc>
        <w:tc>
          <w:tcPr>
            <w:tcW w:w="283" w:type="pct"/>
          </w:tcPr>
          <w:p w:rsidR="00F13E7C" w:rsidRPr="00DC48CF" w:rsidRDefault="00F13E7C" w:rsidP="00873A9C">
            <w:pPr>
              <w:jc w:val="center"/>
              <w:rPr>
                <w:sz w:val="18"/>
                <w:szCs w:val="18"/>
              </w:rPr>
            </w:pPr>
            <w:r>
              <w:rPr>
                <w:sz w:val="18"/>
                <w:szCs w:val="18"/>
              </w:rPr>
              <w:t>36,1</w:t>
            </w:r>
          </w:p>
        </w:tc>
        <w:tc>
          <w:tcPr>
            <w:tcW w:w="424" w:type="pct"/>
          </w:tcPr>
          <w:p w:rsidR="00F13E7C" w:rsidRPr="00DC48CF" w:rsidRDefault="00F13E7C" w:rsidP="00873A9C">
            <w:pPr>
              <w:jc w:val="center"/>
              <w:rPr>
                <w:sz w:val="18"/>
                <w:szCs w:val="18"/>
              </w:rPr>
            </w:pPr>
            <w:r>
              <w:rPr>
                <w:sz w:val="18"/>
                <w:szCs w:val="18"/>
              </w:rPr>
              <w:t>10 000,0</w:t>
            </w:r>
          </w:p>
        </w:tc>
        <w:tc>
          <w:tcPr>
            <w:tcW w:w="406" w:type="pct"/>
          </w:tcPr>
          <w:p w:rsidR="00F13E7C" w:rsidRPr="00DC48CF" w:rsidRDefault="00F13E7C" w:rsidP="00873A9C">
            <w:pPr>
              <w:jc w:val="center"/>
              <w:rPr>
                <w:sz w:val="18"/>
                <w:szCs w:val="18"/>
              </w:rPr>
            </w:pPr>
            <w:r>
              <w:rPr>
                <w:sz w:val="18"/>
                <w:szCs w:val="18"/>
              </w:rPr>
              <w:t>277,01</w:t>
            </w:r>
          </w:p>
        </w:tc>
      </w:tr>
      <w:tr w:rsidR="00F13E7C" w:rsidRPr="00DC48CF" w:rsidTr="00F13E7C">
        <w:trPr>
          <w:cantSplit/>
          <w:trHeight w:val="796"/>
        </w:trPr>
        <w:tc>
          <w:tcPr>
            <w:tcW w:w="212" w:type="pct"/>
          </w:tcPr>
          <w:p w:rsidR="00F13E7C" w:rsidRDefault="00F13E7C" w:rsidP="00F13E7C">
            <w:pPr>
              <w:rPr>
                <w:sz w:val="20"/>
                <w:szCs w:val="20"/>
              </w:rPr>
            </w:pPr>
            <w:r>
              <w:rPr>
                <w:sz w:val="20"/>
                <w:szCs w:val="20"/>
              </w:rPr>
              <w:t>2.</w:t>
            </w:r>
          </w:p>
        </w:tc>
        <w:tc>
          <w:tcPr>
            <w:tcW w:w="847" w:type="pct"/>
          </w:tcPr>
          <w:p w:rsidR="00F13E7C" w:rsidRDefault="00F13E7C" w:rsidP="00F13E7C">
            <w:pPr>
              <w:jc w:val="center"/>
              <w:rPr>
                <w:color w:val="000000"/>
                <w:sz w:val="20"/>
                <w:szCs w:val="20"/>
                <w:shd w:val="clear" w:color="auto" w:fill="FFFFFF"/>
              </w:rPr>
            </w:pPr>
            <w:r w:rsidRPr="00AF2135">
              <w:rPr>
                <w:color w:val="000000"/>
                <w:sz w:val="20"/>
                <w:szCs w:val="20"/>
                <w:shd w:val="clear" w:color="auto" w:fill="FFFFFF"/>
              </w:rPr>
              <w:t>ТОВ «ВИРОБНИЧО-КОМЕРЦІЙНЕ ПІДПРИЄМСТВО «ЕКСПЕРТ ЦЕНТР»</w:t>
            </w:r>
            <w:r>
              <w:rPr>
                <w:color w:val="000000"/>
                <w:sz w:val="20"/>
                <w:szCs w:val="20"/>
                <w:shd w:val="clear" w:color="auto" w:fill="FFFFFF"/>
              </w:rPr>
              <w:t xml:space="preserve"> провулок Сурогінський (9 Травня), 10</w:t>
            </w:r>
          </w:p>
          <w:p w:rsidR="00F13E7C" w:rsidRDefault="00F13E7C" w:rsidP="00F13E7C">
            <w:pPr>
              <w:jc w:val="center"/>
              <w:rPr>
                <w:b/>
                <w:color w:val="000000"/>
                <w:sz w:val="20"/>
                <w:szCs w:val="20"/>
                <w:shd w:val="clear" w:color="auto" w:fill="FFFFFF"/>
              </w:rPr>
            </w:pPr>
            <w:r w:rsidRPr="00AF2135">
              <w:rPr>
                <w:b/>
                <w:color w:val="000000"/>
                <w:sz w:val="20"/>
                <w:szCs w:val="20"/>
                <w:shd w:val="clear" w:color="auto" w:fill="FFFFFF"/>
              </w:rPr>
              <w:t xml:space="preserve">(ІСТОРИЧНИЙ ЦЕНТР МІСТА) </w:t>
            </w:r>
          </w:p>
          <w:p w:rsidR="00F13E7C" w:rsidRPr="00AF2135" w:rsidRDefault="00F13E7C" w:rsidP="00F13E7C">
            <w:pPr>
              <w:jc w:val="center"/>
              <w:rPr>
                <w:sz w:val="18"/>
                <w:szCs w:val="18"/>
              </w:rPr>
            </w:pPr>
            <w:r w:rsidRPr="00DC48CF">
              <w:rPr>
                <w:sz w:val="18"/>
                <w:szCs w:val="18"/>
              </w:rPr>
              <w:t>за будь-яким цільовим призначенням, не забороненим чинним законодавством</w:t>
            </w:r>
          </w:p>
        </w:tc>
        <w:tc>
          <w:tcPr>
            <w:tcW w:w="643" w:type="pct"/>
          </w:tcPr>
          <w:p w:rsidR="00F13E7C" w:rsidRPr="00AF2135" w:rsidRDefault="00F13E7C" w:rsidP="00F13E7C">
            <w:pPr>
              <w:ind w:left="-117" w:right="-110"/>
              <w:jc w:val="center"/>
              <w:rPr>
                <w:sz w:val="18"/>
                <w:szCs w:val="18"/>
              </w:rPr>
            </w:pPr>
            <w:r w:rsidRPr="00AF2135">
              <w:rPr>
                <w:sz w:val="18"/>
                <w:szCs w:val="18"/>
              </w:rPr>
              <w:t>ДЗРП-0422</w:t>
            </w:r>
          </w:p>
          <w:p w:rsidR="00F13E7C" w:rsidRPr="00AF2135" w:rsidRDefault="00F13E7C" w:rsidP="00F13E7C">
            <w:pPr>
              <w:ind w:left="-117" w:right="-110"/>
              <w:jc w:val="center"/>
              <w:rPr>
                <w:sz w:val="18"/>
                <w:szCs w:val="18"/>
              </w:rPr>
            </w:pPr>
            <w:r w:rsidRPr="00AF2135">
              <w:rPr>
                <w:sz w:val="18"/>
                <w:szCs w:val="18"/>
              </w:rPr>
              <w:t>від 22.02.2022</w:t>
            </w:r>
          </w:p>
          <w:p w:rsidR="00F13E7C" w:rsidRPr="00AF2135" w:rsidRDefault="00F13E7C" w:rsidP="00F13E7C">
            <w:pPr>
              <w:ind w:left="-117" w:right="-110"/>
              <w:jc w:val="center"/>
              <w:rPr>
                <w:sz w:val="18"/>
                <w:szCs w:val="18"/>
              </w:rPr>
            </w:pPr>
            <w:r w:rsidRPr="00AF2135">
              <w:rPr>
                <w:sz w:val="18"/>
                <w:szCs w:val="18"/>
              </w:rPr>
              <w:t>до 21.02.2027</w:t>
            </w:r>
          </w:p>
        </w:tc>
        <w:tc>
          <w:tcPr>
            <w:tcW w:w="433" w:type="pct"/>
          </w:tcPr>
          <w:p w:rsidR="00F13E7C" w:rsidRPr="00AF2135" w:rsidRDefault="00F13E7C" w:rsidP="00F13E7C">
            <w:pPr>
              <w:ind w:right="-106"/>
              <w:jc w:val="center"/>
              <w:rPr>
                <w:sz w:val="18"/>
                <w:szCs w:val="18"/>
              </w:rPr>
            </w:pPr>
            <w:r w:rsidRPr="00AF2135">
              <w:rPr>
                <w:sz w:val="18"/>
                <w:szCs w:val="18"/>
              </w:rPr>
              <w:t xml:space="preserve">№ 06.01-18/4237 від 12.10.2022 </w:t>
            </w:r>
          </w:p>
          <w:p w:rsidR="00F13E7C" w:rsidRPr="00AF2135" w:rsidRDefault="00F13E7C" w:rsidP="00F13E7C">
            <w:pPr>
              <w:ind w:right="-106"/>
              <w:jc w:val="center"/>
              <w:rPr>
                <w:sz w:val="18"/>
                <w:szCs w:val="18"/>
              </w:rPr>
            </w:pPr>
          </w:p>
        </w:tc>
        <w:tc>
          <w:tcPr>
            <w:tcW w:w="535" w:type="pct"/>
          </w:tcPr>
          <w:p w:rsidR="00F13E7C" w:rsidRPr="00AF2135" w:rsidRDefault="00F13E7C" w:rsidP="00F13E7C">
            <w:pPr>
              <w:jc w:val="center"/>
              <w:rPr>
                <w:sz w:val="18"/>
                <w:szCs w:val="18"/>
              </w:rPr>
            </w:pPr>
            <w:r w:rsidRPr="00AF2135">
              <w:rPr>
                <w:sz w:val="18"/>
                <w:szCs w:val="18"/>
              </w:rPr>
              <w:t xml:space="preserve">59 200,0 </w:t>
            </w:r>
          </w:p>
        </w:tc>
        <w:tc>
          <w:tcPr>
            <w:tcW w:w="372" w:type="pct"/>
          </w:tcPr>
          <w:p w:rsidR="00F13E7C" w:rsidRPr="00AF2135" w:rsidRDefault="00F13E7C" w:rsidP="00F13E7C">
            <w:pPr>
              <w:jc w:val="center"/>
              <w:rPr>
                <w:sz w:val="18"/>
                <w:szCs w:val="18"/>
              </w:rPr>
            </w:pPr>
            <w:r w:rsidRPr="00AF2135">
              <w:rPr>
                <w:sz w:val="18"/>
                <w:szCs w:val="18"/>
              </w:rPr>
              <w:t>845,7</w:t>
            </w:r>
          </w:p>
        </w:tc>
        <w:tc>
          <w:tcPr>
            <w:tcW w:w="494" w:type="pct"/>
          </w:tcPr>
          <w:p w:rsidR="00F13E7C" w:rsidRPr="00AF2135" w:rsidRDefault="00F13E7C" w:rsidP="00F13E7C">
            <w:pPr>
              <w:jc w:val="center"/>
              <w:rPr>
                <w:sz w:val="18"/>
                <w:szCs w:val="18"/>
              </w:rPr>
            </w:pPr>
            <w:r w:rsidRPr="00AF2135">
              <w:rPr>
                <w:sz w:val="18"/>
                <w:szCs w:val="18"/>
              </w:rPr>
              <w:t>45 336,0</w:t>
            </w:r>
          </w:p>
        </w:tc>
        <w:tc>
          <w:tcPr>
            <w:tcW w:w="353" w:type="pct"/>
          </w:tcPr>
          <w:p w:rsidR="00F13E7C" w:rsidRPr="00AF2135" w:rsidRDefault="00F13E7C" w:rsidP="00F13E7C">
            <w:pPr>
              <w:jc w:val="center"/>
              <w:rPr>
                <w:sz w:val="18"/>
                <w:szCs w:val="18"/>
              </w:rPr>
            </w:pPr>
            <w:r w:rsidRPr="00AF2135">
              <w:rPr>
                <w:sz w:val="18"/>
                <w:szCs w:val="18"/>
              </w:rPr>
              <w:t>76,6</w:t>
            </w:r>
          </w:p>
        </w:tc>
        <w:tc>
          <w:tcPr>
            <w:tcW w:w="283" w:type="pct"/>
          </w:tcPr>
          <w:p w:rsidR="00F13E7C" w:rsidRPr="00AF2135" w:rsidRDefault="00F13E7C" w:rsidP="00F13E7C">
            <w:pPr>
              <w:jc w:val="center"/>
              <w:rPr>
                <w:sz w:val="18"/>
                <w:szCs w:val="18"/>
              </w:rPr>
            </w:pPr>
            <w:r w:rsidRPr="00AF2135">
              <w:rPr>
                <w:sz w:val="18"/>
                <w:szCs w:val="18"/>
              </w:rPr>
              <w:t>70,0</w:t>
            </w:r>
          </w:p>
        </w:tc>
        <w:tc>
          <w:tcPr>
            <w:tcW w:w="424" w:type="pct"/>
          </w:tcPr>
          <w:p w:rsidR="00F13E7C" w:rsidRPr="00AF2135" w:rsidRDefault="00F13E7C" w:rsidP="00F13E7C">
            <w:pPr>
              <w:jc w:val="center"/>
              <w:rPr>
                <w:sz w:val="18"/>
                <w:szCs w:val="18"/>
              </w:rPr>
            </w:pPr>
            <w:r w:rsidRPr="00AF2135">
              <w:rPr>
                <w:sz w:val="18"/>
                <w:szCs w:val="18"/>
              </w:rPr>
              <w:t>10 000,0</w:t>
            </w:r>
          </w:p>
        </w:tc>
        <w:tc>
          <w:tcPr>
            <w:tcW w:w="406" w:type="pct"/>
          </w:tcPr>
          <w:p w:rsidR="00F13E7C" w:rsidRPr="00AF2135" w:rsidRDefault="00F13E7C" w:rsidP="00F13E7C">
            <w:pPr>
              <w:jc w:val="center"/>
              <w:rPr>
                <w:sz w:val="18"/>
                <w:szCs w:val="18"/>
              </w:rPr>
            </w:pPr>
            <w:r w:rsidRPr="00AF2135">
              <w:rPr>
                <w:sz w:val="18"/>
                <w:szCs w:val="18"/>
              </w:rPr>
              <w:t>142,86</w:t>
            </w:r>
          </w:p>
        </w:tc>
      </w:tr>
    </w:tbl>
    <w:p w:rsidR="00F13E7C" w:rsidRPr="00D75EF6" w:rsidRDefault="00F13E7C" w:rsidP="00EC1A89">
      <w:pPr>
        <w:pStyle w:val="1"/>
        <w:autoSpaceDE w:val="0"/>
        <w:autoSpaceDN w:val="0"/>
        <w:adjustRightInd w:val="0"/>
        <w:ind w:left="426"/>
        <w:jc w:val="both"/>
        <w:outlineLvl w:val="0"/>
        <w:rPr>
          <w:sz w:val="28"/>
          <w:szCs w:val="28"/>
        </w:rPr>
      </w:pPr>
    </w:p>
    <w:p w:rsidR="00191026" w:rsidRPr="00520E07" w:rsidRDefault="00EC1A89" w:rsidP="00713D7C">
      <w:pPr>
        <w:pStyle w:val="1"/>
        <w:autoSpaceDE w:val="0"/>
        <w:autoSpaceDN w:val="0"/>
        <w:adjustRightInd w:val="0"/>
        <w:ind w:left="0"/>
        <w:jc w:val="both"/>
        <w:outlineLvl w:val="0"/>
        <w:rPr>
          <w:sz w:val="28"/>
          <w:szCs w:val="28"/>
        </w:rPr>
      </w:pPr>
      <w:r>
        <w:rPr>
          <w:sz w:val="28"/>
          <w:szCs w:val="28"/>
        </w:rPr>
        <w:t xml:space="preserve"> </w:t>
      </w:r>
    </w:p>
    <w:sectPr w:rsidR="00191026" w:rsidRPr="00520E07"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75" w:rsidRDefault="00152175" w:rsidP="00D47546">
      <w:r>
        <w:separator/>
      </w:r>
    </w:p>
  </w:endnote>
  <w:endnote w:type="continuationSeparator" w:id="0">
    <w:p w:rsidR="00152175" w:rsidRDefault="0015217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75" w:rsidRDefault="00152175" w:rsidP="00D47546">
      <w:r>
        <w:separator/>
      </w:r>
    </w:p>
  </w:footnote>
  <w:footnote w:type="continuationSeparator" w:id="0">
    <w:p w:rsidR="00152175" w:rsidRDefault="0015217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8"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C3288"/>
    <w:multiLevelType w:val="hybridMultilevel"/>
    <w:tmpl w:val="4E5232CE"/>
    <w:lvl w:ilvl="0" w:tplc="996C68CE">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A85E63"/>
    <w:multiLevelType w:val="hybridMultilevel"/>
    <w:tmpl w:val="1F5672DE"/>
    <w:lvl w:ilvl="0" w:tplc="099294E8">
      <w:start w:val="13"/>
      <w:numFmt w:val="decimal"/>
      <w:lvlText w:val="%1."/>
      <w:lvlJc w:val="left"/>
      <w:pPr>
        <w:ind w:left="517" w:hanging="375"/>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9"/>
  </w:num>
  <w:num w:numId="3">
    <w:abstractNumId w:val="1"/>
  </w:num>
  <w:num w:numId="4">
    <w:abstractNumId w:val="0"/>
  </w:num>
  <w:num w:numId="5">
    <w:abstractNumId w:val="6"/>
  </w:num>
  <w:num w:numId="6">
    <w:abstractNumId w:val="11"/>
  </w:num>
  <w:num w:numId="7">
    <w:abstractNumId w:val="3"/>
  </w:num>
  <w:num w:numId="8">
    <w:abstractNumId w:val="2"/>
  </w:num>
  <w:num w:numId="9">
    <w:abstractNumId w:val="4"/>
  </w:num>
  <w:num w:numId="10">
    <w:abstractNumId w:val="5"/>
  </w:num>
  <w:num w:numId="11">
    <w:abstractNumId w:val="13"/>
  </w:num>
  <w:num w:numId="12">
    <w:abstractNumId w:val="8"/>
  </w:num>
  <w:num w:numId="13">
    <w:abstractNumId w:val="7"/>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394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4B8F"/>
    <w:rsid w:val="001477DC"/>
    <w:rsid w:val="00150446"/>
    <w:rsid w:val="00150855"/>
    <w:rsid w:val="001517CD"/>
    <w:rsid w:val="0015187A"/>
    <w:rsid w:val="00152175"/>
    <w:rsid w:val="00152304"/>
    <w:rsid w:val="00152418"/>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1ADA"/>
    <w:rsid w:val="0019253A"/>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5845"/>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F26"/>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251F"/>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0E07"/>
    <w:rsid w:val="0052108E"/>
    <w:rsid w:val="00521BB5"/>
    <w:rsid w:val="005238E0"/>
    <w:rsid w:val="005243D1"/>
    <w:rsid w:val="0052474A"/>
    <w:rsid w:val="005247D0"/>
    <w:rsid w:val="00525D7D"/>
    <w:rsid w:val="0052758C"/>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2DA8"/>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291"/>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5EA8"/>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3D7C"/>
    <w:rsid w:val="0071519D"/>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77383"/>
    <w:rsid w:val="0078006E"/>
    <w:rsid w:val="00780A65"/>
    <w:rsid w:val="00781FD1"/>
    <w:rsid w:val="00783C11"/>
    <w:rsid w:val="00784490"/>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077"/>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61FE"/>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ECE"/>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3388"/>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AE2"/>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89"/>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3E7C"/>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39D8"/>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03D4F"/>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0E5D0-E4B7-4176-8EBB-2E0835A3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13</cp:revision>
  <cp:lastPrinted>2023-01-18T13:24:00Z</cp:lastPrinted>
  <dcterms:created xsi:type="dcterms:W3CDTF">2023-01-23T06:51:00Z</dcterms:created>
  <dcterms:modified xsi:type="dcterms:W3CDTF">2023-01-23T09:06:00Z</dcterms:modified>
</cp:coreProperties>
</file>