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листопад 2015р. </w:t>
      </w:r>
      <w:r w:rsidR="00BA2A0A">
        <w:rPr>
          <w:b/>
          <w:sz w:val="28"/>
          <w:szCs w:val="28"/>
          <w:lang w:val="uk-UA"/>
        </w:rPr>
        <w:t>–</w:t>
      </w:r>
      <w:r w:rsidR="00D337B9">
        <w:rPr>
          <w:b/>
          <w:sz w:val="28"/>
          <w:szCs w:val="28"/>
          <w:lang w:val="uk-UA"/>
        </w:rPr>
        <w:t xml:space="preserve"> </w:t>
      </w:r>
      <w:r w:rsidR="00BA2A0A">
        <w:rPr>
          <w:b/>
          <w:sz w:val="28"/>
          <w:szCs w:val="28"/>
          <w:lang w:val="uk-UA"/>
        </w:rPr>
        <w:t xml:space="preserve">грудень </w:t>
      </w:r>
      <w:r>
        <w:rPr>
          <w:b/>
          <w:sz w:val="28"/>
          <w:szCs w:val="28"/>
          <w:lang w:val="uk-UA"/>
        </w:rPr>
        <w:t>2016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proofErr w:type="spellStart"/>
      <w:r w:rsidR="00021F89">
        <w:rPr>
          <w:b/>
          <w:sz w:val="28"/>
          <w:szCs w:val="28"/>
          <w:lang w:val="uk-UA"/>
        </w:rPr>
        <w:t>ІГОРА</w:t>
      </w:r>
      <w:proofErr w:type="spellEnd"/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депутатської фракції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11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01243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11</w:t>
      </w:r>
      <w:r w:rsidRPr="009B198F">
        <w:rPr>
          <w:sz w:val="28"/>
          <w:szCs w:val="28"/>
          <w:lang w:val="uk-UA"/>
        </w:rPr>
        <w:t>.</w:t>
      </w:r>
      <w:r w:rsidR="00C24A71">
        <w:rPr>
          <w:sz w:val="28"/>
          <w:szCs w:val="28"/>
          <w:lang w:val="uk-UA"/>
        </w:rPr>
        <w:t xml:space="preserve"> </w:t>
      </w:r>
      <w:r w:rsidR="00BB4890">
        <w:rPr>
          <w:sz w:val="28"/>
          <w:szCs w:val="28"/>
          <w:lang w:val="uk-UA"/>
        </w:rPr>
        <w:t>Межі округу: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Енгельса,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Іллінська: 1–12 к.1;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Пролетарська: 5, 15, 25–40 </w:t>
      </w:r>
      <w:proofErr w:type="spellStart"/>
      <w:r w:rsidRPr="00C24A71">
        <w:rPr>
          <w:sz w:val="28"/>
          <w:szCs w:val="28"/>
          <w:lang w:val="uk-UA"/>
        </w:rPr>
        <w:t>к.Б</w:t>
      </w:r>
      <w:proofErr w:type="spellEnd"/>
      <w:r w:rsidRPr="00C24A71">
        <w:rPr>
          <w:sz w:val="28"/>
          <w:szCs w:val="28"/>
          <w:lang w:val="uk-UA"/>
        </w:rPr>
        <w:t xml:space="preserve">, 50;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Робітнича: 31, 33–33 к.2, 35, 37, 39–39 к.1, 41, 43–50 к.2, 58–67;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Першотравнева: 20–26, 31, 33, 35–37;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Пролетарська: 47–49 к.2, 51 к.1–64;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Пушкіна: 1–23;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Робітнича: 77–110;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Садова: 36–42, 55–69;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 xml:space="preserve">вул.1-ша Набережна р. Стрілка: 34–38;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Борців Революції,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Каховська,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Комсомольська: 65–103, 109, 111–111 к.1, 113, 115;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Кругова,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Павлова: 1–28, 31–31 к.2, 33–33 </w:t>
      </w:r>
      <w:proofErr w:type="spellStart"/>
      <w:r w:rsidRPr="00C24A71">
        <w:rPr>
          <w:sz w:val="28"/>
          <w:szCs w:val="28"/>
          <w:lang w:val="uk-UA"/>
        </w:rPr>
        <w:t>к.А</w:t>
      </w:r>
      <w:proofErr w:type="spellEnd"/>
      <w:r w:rsidRPr="00C24A71">
        <w:rPr>
          <w:sz w:val="28"/>
          <w:szCs w:val="28"/>
          <w:lang w:val="uk-UA"/>
        </w:rPr>
        <w:t xml:space="preserve">, 35, 37;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Першотравнева: 28–30, 32, 34–34 к.2, 39–41, 43, 45, 47;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Пролетарська: 68–106;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Садова: 34–34 к.2, 44–46, 48–48 к.2, 71–83 к.2;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Суворова,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Успенського,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вул.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Цимлянська,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 xml:space="preserve">вул.1-ша Набережна р. Стрілка: 54;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Ковалевський,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Комсомольський,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Майданівський,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Маковського,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Низовий,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Новоселицький,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Павлова, </w:t>
      </w:r>
    </w:p>
    <w:p w:rsidR="00012431" w:rsidRPr="00C24A71" w:rsidRDefault="00012431" w:rsidP="007D518F">
      <w:pPr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пров.</w:t>
      </w:r>
      <w:r w:rsidR="002F0620">
        <w:rPr>
          <w:sz w:val="28"/>
          <w:szCs w:val="28"/>
          <w:lang w:val="uk-UA"/>
        </w:rPr>
        <w:t xml:space="preserve"> </w:t>
      </w:r>
      <w:r w:rsidRPr="00C24A71">
        <w:rPr>
          <w:sz w:val="28"/>
          <w:szCs w:val="28"/>
          <w:lang w:val="uk-UA"/>
        </w:rPr>
        <w:t xml:space="preserve">Суворова, </w:t>
      </w:r>
    </w:p>
    <w:p w:rsidR="00012431" w:rsidRDefault="00012431" w:rsidP="00B7064C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C24A71">
        <w:rPr>
          <w:sz w:val="28"/>
          <w:szCs w:val="28"/>
          <w:lang w:val="uk-UA"/>
        </w:rPr>
        <w:t>проїзд Павлова</w:t>
      </w:r>
      <w:r w:rsidR="00540EDA">
        <w:rPr>
          <w:sz w:val="28"/>
          <w:szCs w:val="28"/>
          <w:lang w:val="uk-UA"/>
        </w:rPr>
        <w:t>.</w:t>
      </w: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BB4890">
        <w:rPr>
          <w:sz w:val="28"/>
          <w:szCs w:val="28"/>
          <w:lang w:val="uk-UA"/>
        </w:rPr>
        <w:t xml:space="preserve"> двох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lastRenderedPageBreak/>
        <w:t>З 26 листопада 2015 року по 31 грудня 2016 року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Pr="001E5C80">
        <w:rPr>
          <w:sz w:val="28"/>
          <w:szCs w:val="28"/>
          <w:lang w:val="uk-UA"/>
        </w:rPr>
        <w:t xml:space="preserve">22 із 23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6B1281">
        <w:rPr>
          <w:sz w:val="28"/>
          <w:szCs w:val="28"/>
          <w:lang w:val="uk-UA"/>
        </w:rPr>
        <w:t>36</w:t>
      </w:r>
      <w:r w:rsidR="007D518F">
        <w:rPr>
          <w:sz w:val="28"/>
          <w:szCs w:val="28"/>
          <w:lang w:val="uk-UA"/>
        </w:rPr>
        <w:t xml:space="preserve"> депутатських запитів.</w:t>
      </w:r>
    </w:p>
    <w:p w:rsidR="0080391E" w:rsidRPr="00EF07E2" w:rsidRDefault="009B198F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1E5C80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1E5C80">
        <w:rPr>
          <w:sz w:val="28"/>
          <w:szCs w:val="28"/>
          <w:lang w:val="uk-UA"/>
        </w:rPr>
        <w:t xml:space="preserve">відвідав </w:t>
      </w:r>
      <w:r w:rsidR="001E5C80" w:rsidRPr="001E5C80">
        <w:rPr>
          <w:sz w:val="28"/>
          <w:szCs w:val="28"/>
          <w:lang w:val="uk-UA"/>
        </w:rPr>
        <w:t>29 засідань комісії із 30, що були проведені.</w:t>
      </w:r>
    </w:p>
    <w:p w:rsidR="006B1281" w:rsidRDefault="00901BA5" w:rsidP="00122C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депутатських запитах були ініційовані питання щодо </w:t>
      </w:r>
      <w:r w:rsidR="006B1281" w:rsidRPr="006B1281">
        <w:rPr>
          <w:sz w:val="28"/>
          <w:szCs w:val="28"/>
          <w:lang w:val="uk-UA"/>
        </w:rPr>
        <w:t xml:space="preserve">включення до міського бюджету 2016 року закупівлю препарату </w:t>
      </w:r>
      <w:r w:rsidR="006B1281">
        <w:rPr>
          <w:sz w:val="28"/>
          <w:szCs w:val="28"/>
          <w:lang w:val="uk-UA"/>
        </w:rPr>
        <w:t>«</w:t>
      </w:r>
      <w:proofErr w:type="spellStart"/>
      <w:r w:rsidR="006B1281">
        <w:rPr>
          <w:sz w:val="28"/>
          <w:szCs w:val="28"/>
          <w:lang w:val="uk-UA"/>
        </w:rPr>
        <w:t>Диспорт</w:t>
      </w:r>
      <w:proofErr w:type="spellEnd"/>
      <w:r w:rsidR="006B1281">
        <w:rPr>
          <w:sz w:val="28"/>
          <w:szCs w:val="28"/>
          <w:lang w:val="uk-UA"/>
        </w:rPr>
        <w:t xml:space="preserve">» </w:t>
      </w:r>
      <w:r w:rsidR="006B1281" w:rsidRPr="006B1281">
        <w:rPr>
          <w:sz w:val="28"/>
          <w:szCs w:val="28"/>
          <w:lang w:val="uk-UA"/>
        </w:rPr>
        <w:t>для дітей, хворих на ДЦП</w:t>
      </w:r>
      <w:r w:rsidR="006B1281">
        <w:rPr>
          <w:sz w:val="28"/>
          <w:szCs w:val="28"/>
          <w:lang w:val="uk-UA"/>
        </w:rPr>
        <w:t xml:space="preserve">, включення </w:t>
      </w:r>
      <w:r w:rsidR="006B1281" w:rsidRPr="009B0F8A">
        <w:rPr>
          <w:sz w:val="28"/>
          <w:szCs w:val="28"/>
          <w:lang w:val="uk-UA"/>
        </w:rPr>
        <w:t>до бюджету міста Суми закупівлі 30 тролейбусів та 15 автобусів,</w:t>
      </w:r>
      <w:r w:rsidR="00A413F7" w:rsidRPr="009B0F8A">
        <w:rPr>
          <w:sz w:val="28"/>
          <w:szCs w:val="28"/>
          <w:lang w:val="uk-UA"/>
        </w:rPr>
        <w:t xml:space="preserve"> виконання капітального ремонту в житлових будинках, щодо вирішення  питання стосовно балансоутримувача дитячих майданчиків у м. Суми,</w:t>
      </w:r>
      <w:r w:rsidR="009B0F8A">
        <w:rPr>
          <w:sz w:val="28"/>
          <w:szCs w:val="28"/>
          <w:lang w:val="uk-UA"/>
        </w:rPr>
        <w:t xml:space="preserve"> розроблення </w:t>
      </w:r>
      <w:r w:rsidR="009B0F8A" w:rsidRPr="009B0F8A">
        <w:rPr>
          <w:sz w:val="28"/>
          <w:szCs w:val="28"/>
          <w:lang w:val="uk-UA"/>
        </w:rPr>
        <w:t>програми розвитку приватного сектору</w:t>
      </w:r>
      <w:r w:rsidR="009B0F8A">
        <w:rPr>
          <w:sz w:val="28"/>
          <w:szCs w:val="28"/>
          <w:lang w:val="uk-UA"/>
        </w:rPr>
        <w:t xml:space="preserve">, </w:t>
      </w:r>
      <w:r w:rsidR="00064CF8">
        <w:rPr>
          <w:sz w:val="28"/>
          <w:szCs w:val="28"/>
          <w:lang w:val="uk-UA"/>
        </w:rPr>
        <w:t>щодо незадовільного стану доріг в м. Суми, облаштування сміттєвих майданчиків в Роменському мікрорайоні</w:t>
      </w:r>
      <w:r w:rsidR="00F81AF1">
        <w:rPr>
          <w:sz w:val="28"/>
          <w:szCs w:val="28"/>
          <w:lang w:val="uk-UA"/>
        </w:rPr>
        <w:t xml:space="preserve">, щодо ситуації появи вантажівок зі сміттям на території Сумської області у жовтні 2016 року, </w:t>
      </w:r>
      <w:r w:rsidR="00CA4A41" w:rsidRPr="00CA4A41">
        <w:rPr>
          <w:sz w:val="28"/>
          <w:szCs w:val="28"/>
          <w:lang w:val="uk-UA"/>
        </w:rPr>
        <w:t>розроблення міської  програми з утеплення приватних будинків громадян на умовах часткової (50/50) компенсації, придбання для міста додатково 4 (чотирьох) одиниць спеціалізованої техніки (снігоприбиральні машини) та 4 (чотирьох) одиниць снігоприбиральної техніки для тротуарів і дворів, проведення капітального ремонту дорожнього покриття по вул. Роменській з розширенням проїзної частини</w:t>
      </w:r>
      <w:r w:rsidR="00BE711D">
        <w:rPr>
          <w:sz w:val="28"/>
          <w:szCs w:val="28"/>
          <w:lang w:val="uk-UA"/>
        </w:rPr>
        <w:t>.</w:t>
      </w: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 xml:space="preserve">Протягом 2016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 xml:space="preserve">(особистий прийом </w:t>
      </w:r>
      <w:r w:rsidRPr="006B1281">
        <w:rPr>
          <w:sz w:val="28"/>
          <w:szCs w:val="28"/>
          <w:lang w:val="uk-UA"/>
        </w:rPr>
        <w:t>ведеться 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 xml:space="preserve">буд. 1/,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з 11-00 до 13-00, а також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1281">
        <w:rPr>
          <w:sz w:val="28"/>
          <w:szCs w:val="28"/>
          <w:lang w:val="uk-UA"/>
        </w:rPr>
        <w:t>КУ</w:t>
      </w:r>
      <w:proofErr w:type="spellEnd"/>
      <w:r w:rsidRPr="006B1281">
        <w:rPr>
          <w:sz w:val="28"/>
          <w:szCs w:val="28"/>
          <w:lang w:val="uk-UA"/>
        </w:rPr>
        <w:t xml:space="preserve"> Сумська загальноосвітня школа I-III ступенів № 13</w:t>
      </w:r>
      <w:r w:rsidR="00D656AB">
        <w:rPr>
          <w:sz w:val="28"/>
          <w:szCs w:val="28"/>
          <w:lang w:val="uk-UA"/>
        </w:rPr>
        <w:t xml:space="preserve">                                 </w:t>
      </w:r>
      <w:r w:rsidRPr="006B1281">
        <w:rPr>
          <w:sz w:val="28"/>
          <w:szCs w:val="28"/>
          <w:lang w:val="uk-UA"/>
        </w:rPr>
        <w:t xml:space="preserve"> ім.</w:t>
      </w:r>
      <w:r w:rsidR="00D656AB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А.С. Мачуленка</w:t>
      </w:r>
      <w:r>
        <w:rPr>
          <w:sz w:val="28"/>
          <w:szCs w:val="28"/>
          <w:lang w:val="uk-UA"/>
        </w:rPr>
        <w:t xml:space="preserve"> за адресою: м. </w:t>
      </w:r>
      <w:r w:rsidRPr="006B1281">
        <w:rPr>
          <w:sz w:val="28"/>
          <w:szCs w:val="28"/>
          <w:lang w:val="uk-UA"/>
        </w:rPr>
        <w:t>Суми, вул. Іллінська, 9, другої  та останньої середи місяця,з 16-00 до 18-00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 xml:space="preserve">2016 рік було проведено </w:t>
      </w:r>
      <w:r w:rsidR="000B5F39" w:rsidRPr="000B5F39">
        <w:rPr>
          <w:sz w:val="28"/>
          <w:szCs w:val="28"/>
          <w:lang w:val="uk-UA"/>
        </w:rPr>
        <w:t>48</w:t>
      </w:r>
      <w:r w:rsidR="00ED0493"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з громадянами, всього прийнято 1</w:t>
      </w:r>
      <w:r w:rsidR="000B5F39" w:rsidRPr="000B5F39">
        <w:rPr>
          <w:sz w:val="28"/>
          <w:szCs w:val="28"/>
          <w:lang w:val="uk-UA"/>
        </w:rPr>
        <w:t>56</w:t>
      </w:r>
      <w:r w:rsidR="0080391E" w:rsidRPr="000B5F39">
        <w:rPr>
          <w:sz w:val="28"/>
          <w:szCs w:val="28"/>
          <w:lang w:val="uk-UA"/>
        </w:rPr>
        <w:t xml:space="preserve"> громадян, розглянуто 1</w:t>
      </w:r>
      <w:r w:rsidR="000B5F39" w:rsidRPr="000B5F39">
        <w:rPr>
          <w:sz w:val="28"/>
          <w:szCs w:val="28"/>
          <w:lang w:val="uk-UA"/>
        </w:rPr>
        <w:t>84</w:t>
      </w:r>
      <w:r w:rsidR="0080391E" w:rsidRPr="000B5F39">
        <w:rPr>
          <w:sz w:val="28"/>
          <w:szCs w:val="28"/>
          <w:lang w:val="uk-UA"/>
        </w:rPr>
        <w:t xml:space="preserve"> проблемних питань,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C24A71">
        <w:rPr>
          <w:sz w:val="28"/>
          <w:szCs w:val="28"/>
          <w:lang w:val="uk-UA"/>
        </w:rPr>
        <w:t>50 депутатських з</w:t>
      </w:r>
      <w:r w:rsidR="00122CA5">
        <w:rPr>
          <w:sz w:val="28"/>
          <w:szCs w:val="28"/>
          <w:lang w:val="uk-UA"/>
        </w:rPr>
        <w:t>вернен</w:t>
      </w:r>
      <w:r w:rsidR="00C24A71">
        <w:rPr>
          <w:sz w:val="28"/>
          <w:szCs w:val="28"/>
          <w:lang w:val="uk-UA"/>
        </w:rPr>
        <w:t>ь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80391E" w:rsidRPr="000B5F39" w:rsidRDefault="0080392E" w:rsidP="0080391E">
      <w:pPr>
        <w:ind w:firstLine="720"/>
        <w:jc w:val="both"/>
        <w:rPr>
          <w:sz w:val="28"/>
          <w:szCs w:val="28"/>
          <w:lang w:val="uk-UA"/>
        </w:rPr>
      </w:pPr>
      <w:r w:rsidRPr="000B5F39">
        <w:rPr>
          <w:sz w:val="28"/>
          <w:szCs w:val="28"/>
          <w:lang w:val="uk-UA"/>
        </w:rPr>
        <w:t xml:space="preserve">Також, в 2016 році </w:t>
      </w:r>
      <w:r w:rsidR="00B7064C">
        <w:rPr>
          <w:sz w:val="28"/>
          <w:szCs w:val="28"/>
          <w:lang w:val="uk-UA"/>
        </w:rPr>
        <w:t xml:space="preserve">мені </w:t>
      </w:r>
      <w:r w:rsidRPr="000B5F39">
        <w:rPr>
          <w:sz w:val="28"/>
          <w:szCs w:val="28"/>
          <w:lang w:val="uk-UA"/>
        </w:rPr>
        <w:t xml:space="preserve">були виділені </w:t>
      </w:r>
      <w:r w:rsidR="007C3B87" w:rsidRPr="000B5F39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F39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0B5F39">
        <w:rPr>
          <w:sz w:val="28"/>
          <w:szCs w:val="28"/>
          <w:lang w:val="uk-UA"/>
        </w:rPr>
        <w:t xml:space="preserve"> </w:t>
      </w:r>
      <w:r w:rsidRPr="000B5F39">
        <w:rPr>
          <w:sz w:val="28"/>
          <w:szCs w:val="28"/>
          <w:lang w:val="uk-UA"/>
        </w:rPr>
        <w:t>20</w:t>
      </w:r>
      <w:r w:rsidR="007C3B87" w:rsidRPr="000B5F39">
        <w:rPr>
          <w:sz w:val="28"/>
          <w:szCs w:val="28"/>
          <w:lang w:val="uk-UA"/>
        </w:rPr>
        <w:t>0 000,00 гривень</w:t>
      </w:r>
      <w:r w:rsidR="00B7064C">
        <w:rPr>
          <w:sz w:val="28"/>
          <w:szCs w:val="28"/>
          <w:lang w:val="uk-UA"/>
        </w:rPr>
        <w:t xml:space="preserve">, які </w:t>
      </w:r>
      <w:r w:rsidR="007C3B87" w:rsidRPr="000B5F39">
        <w:rPr>
          <w:sz w:val="28"/>
          <w:szCs w:val="28"/>
          <w:lang w:val="uk-UA"/>
        </w:rPr>
        <w:t xml:space="preserve">були розподілені </w:t>
      </w:r>
      <w:r w:rsidR="000B5F39" w:rsidRPr="000B5F39">
        <w:rPr>
          <w:sz w:val="28"/>
          <w:szCs w:val="28"/>
          <w:lang w:val="uk-UA"/>
        </w:rPr>
        <w:t>таким чином:</w:t>
      </w:r>
    </w:p>
    <w:p w:rsidR="000B5F39" w:rsidRPr="000B5F39" w:rsidRDefault="00F07522" w:rsidP="000B5F39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</w:t>
      </w:r>
      <w:r w:rsidR="000B5F39" w:rsidRPr="000B5F39">
        <w:rPr>
          <w:sz w:val="28"/>
          <w:szCs w:val="28"/>
          <w:lang w:val="uk-UA"/>
        </w:rPr>
        <w:t xml:space="preserve"> тис грн. на освітлення </w:t>
      </w:r>
      <w:r>
        <w:rPr>
          <w:sz w:val="28"/>
          <w:szCs w:val="28"/>
          <w:lang w:val="uk-UA"/>
        </w:rPr>
        <w:t xml:space="preserve">вулиць </w:t>
      </w:r>
      <w:r w:rsidR="000B5F39" w:rsidRPr="000B5F39">
        <w:rPr>
          <w:sz w:val="28"/>
          <w:szCs w:val="28"/>
          <w:lang w:val="uk-UA"/>
        </w:rPr>
        <w:t>Роменського мікрорайону;</w:t>
      </w:r>
    </w:p>
    <w:p w:rsidR="000B5F39" w:rsidRPr="000B5F39" w:rsidRDefault="000B5F39" w:rsidP="000B5F39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B5F39">
        <w:rPr>
          <w:sz w:val="28"/>
          <w:szCs w:val="28"/>
          <w:lang w:val="uk-UA"/>
        </w:rPr>
        <w:t>1</w:t>
      </w:r>
      <w:r w:rsidR="00F07522">
        <w:rPr>
          <w:sz w:val="28"/>
          <w:szCs w:val="28"/>
          <w:lang w:val="uk-UA"/>
        </w:rPr>
        <w:t>15</w:t>
      </w:r>
      <w:r w:rsidRPr="000B5F39">
        <w:rPr>
          <w:sz w:val="28"/>
          <w:szCs w:val="28"/>
          <w:lang w:val="uk-UA"/>
        </w:rPr>
        <w:t xml:space="preserve"> тис. грн.</w:t>
      </w:r>
      <w:r w:rsidR="005314DD" w:rsidRPr="005314DD">
        <w:rPr>
          <w:sz w:val="28"/>
          <w:szCs w:val="28"/>
          <w:lang w:val="uk-UA"/>
        </w:rPr>
        <w:t xml:space="preserve"> </w:t>
      </w:r>
      <w:r w:rsidR="005314DD">
        <w:rPr>
          <w:sz w:val="28"/>
          <w:szCs w:val="28"/>
          <w:lang w:val="uk-UA"/>
        </w:rPr>
        <w:t>для встановлення дитячого майданчика в рекреаційній зоні в Роменському мікрорайоні «Мамин сквер».</w:t>
      </w:r>
    </w:p>
    <w:sectPr w:rsidR="000B5F39" w:rsidRPr="000B5F39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64CF8"/>
    <w:rsid w:val="00095E5D"/>
    <w:rsid w:val="000B5F39"/>
    <w:rsid w:val="00122CA5"/>
    <w:rsid w:val="00131EAA"/>
    <w:rsid w:val="001758FE"/>
    <w:rsid w:val="0018461B"/>
    <w:rsid w:val="001E4BBA"/>
    <w:rsid w:val="001E5C80"/>
    <w:rsid w:val="00200900"/>
    <w:rsid w:val="002F0620"/>
    <w:rsid w:val="002F4CCF"/>
    <w:rsid w:val="0038513E"/>
    <w:rsid w:val="003F73E5"/>
    <w:rsid w:val="00414750"/>
    <w:rsid w:val="00442766"/>
    <w:rsid w:val="00455CF6"/>
    <w:rsid w:val="00470071"/>
    <w:rsid w:val="004C0CBD"/>
    <w:rsid w:val="005314DD"/>
    <w:rsid w:val="00540EDA"/>
    <w:rsid w:val="005D7CAC"/>
    <w:rsid w:val="005F0757"/>
    <w:rsid w:val="005F5A8E"/>
    <w:rsid w:val="00624CE6"/>
    <w:rsid w:val="006B1281"/>
    <w:rsid w:val="007A3B1B"/>
    <w:rsid w:val="007C3B87"/>
    <w:rsid w:val="007D518F"/>
    <w:rsid w:val="007D65FD"/>
    <w:rsid w:val="007D7B09"/>
    <w:rsid w:val="0080391E"/>
    <w:rsid w:val="0080392E"/>
    <w:rsid w:val="008218F9"/>
    <w:rsid w:val="008D26A9"/>
    <w:rsid w:val="00901BA5"/>
    <w:rsid w:val="009414BB"/>
    <w:rsid w:val="00956A7E"/>
    <w:rsid w:val="009B0F8A"/>
    <w:rsid w:val="009B198F"/>
    <w:rsid w:val="00A413F7"/>
    <w:rsid w:val="00AA11BE"/>
    <w:rsid w:val="00AA3877"/>
    <w:rsid w:val="00AE126F"/>
    <w:rsid w:val="00B32B14"/>
    <w:rsid w:val="00B34F84"/>
    <w:rsid w:val="00B7064C"/>
    <w:rsid w:val="00B8541C"/>
    <w:rsid w:val="00BA2A0A"/>
    <w:rsid w:val="00BB4890"/>
    <w:rsid w:val="00BB759E"/>
    <w:rsid w:val="00BE711D"/>
    <w:rsid w:val="00C24A71"/>
    <w:rsid w:val="00CA4A41"/>
    <w:rsid w:val="00D337B9"/>
    <w:rsid w:val="00D656AB"/>
    <w:rsid w:val="00D77C63"/>
    <w:rsid w:val="00ED0493"/>
    <w:rsid w:val="00F07522"/>
    <w:rsid w:val="00F52E30"/>
    <w:rsid w:val="00F81AF1"/>
    <w:rsid w:val="00F86AC7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User</cp:lastModifiedBy>
  <cp:revision>29</cp:revision>
  <cp:lastPrinted>2016-12-23T10:08:00Z</cp:lastPrinted>
  <dcterms:created xsi:type="dcterms:W3CDTF">2017-05-25T08:59:00Z</dcterms:created>
  <dcterms:modified xsi:type="dcterms:W3CDTF">2017-06-01T08:57:00Z</dcterms:modified>
</cp:coreProperties>
</file>