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A91383"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 xml:space="preserve">КУ </w:t>
      </w:r>
      <w:r w:rsidR="000101AA" w:rsidRPr="000101AA">
        <w:rPr>
          <w:b/>
          <w:sz w:val="28"/>
          <w:szCs w:val="28"/>
          <w:u w:val="single"/>
          <w:lang w:val="uk-UA"/>
        </w:rPr>
        <w:t>ДЕНН</w:t>
      </w:r>
      <w:r>
        <w:rPr>
          <w:b/>
          <w:sz w:val="28"/>
          <w:szCs w:val="28"/>
          <w:u w:val="single"/>
          <w:lang w:val="uk-UA"/>
        </w:rPr>
        <w:t xml:space="preserve">ОГО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Pr>
          <w:i/>
          <w:sz w:val="28"/>
          <w:szCs w:val="28"/>
          <w:lang w:val="uk-UA"/>
        </w:rPr>
        <w:t>8</w:t>
      </w:r>
      <w:r w:rsidR="00030B0D">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A91383">
        <w:rPr>
          <w:b/>
          <w:sz w:val="28"/>
          <w:szCs w:val="28"/>
          <w:u w:val="single"/>
          <w:lang w:val="uk-UA" w:eastAsia="uk-UA"/>
        </w:rPr>
        <w:t xml:space="preserve"> </w:t>
      </w:r>
      <w:r w:rsidR="00030B0D">
        <w:rPr>
          <w:b/>
          <w:sz w:val="28"/>
          <w:szCs w:val="28"/>
          <w:u w:val="single"/>
          <w:lang w:val="uk-UA" w:eastAsia="uk-UA"/>
        </w:rPr>
        <w:t>30</w:t>
      </w:r>
      <w:r w:rsidR="00A91383">
        <w:rPr>
          <w:b/>
          <w:sz w:val="28"/>
          <w:szCs w:val="28"/>
          <w:u w:val="single"/>
          <w:lang w:val="uk-UA" w:eastAsia="uk-UA"/>
        </w:rPr>
        <w:t xml:space="preserve">.01.2020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010E1D" w:rsidRDefault="00010E1D" w:rsidP="004E5E42">
      <w:pPr>
        <w:spacing w:line="276" w:lineRule="auto"/>
        <w:jc w:val="right"/>
        <w:rPr>
          <w:sz w:val="12"/>
          <w:szCs w:val="12"/>
          <w:lang w:val="uk-UA"/>
        </w:rPr>
      </w:pPr>
    </w:p>
    <w:p w:rsidR="00030B0D" w:rsidRDefault="00371EE8" w:rsidP="00030B0D">
      <w:pPr>
        <w:spacing w:line="276" w:lineRule="auto"/>
        <w:jc w:val="right"/>
        <w:rPr>
          <w:sz w:val="12"/>
          <w:szCs w:val="12"/>
          <w:lang w:val="uk-UA"/>
        </w:rPr>
      </w:pPr>
      <w:r>
        <w:rPr>
          <w:sz w:val="12"/>
          <w:szCs w:val="12"/>
          <w:lang w:val="uk-UA"/>
        </w:rPr>
        <w:t>.</w:t>
      </w:r>
    </w:p>
    <w:p w:rsidR="00030B0D" w:rsidRDefault="00030B0D" w:rsidP="00030B0D">
      <w:pPr>
        <w:spacing w:line="276" w:lineRule="auto"/>
        <w:jc w:val="right"/>
        <w:rPr>
          <w:sz w:val="12"/>
          <w:szCs w:val="12"/>
          <w:lang w:val="uk-UA"/>
        </w:rPr>
      </w:pPr>
    </w:p>
    <w:p w:rsidR="00AA22BF" w:rsidRPr="00010E1D" w:rsidRDefault="00030B0D" w:rsidP="00030B0D">
      <w:pPr>
        <w:spacing w:line="276" w:lineRule="auto"/>
        <w:jc w:val="both"/>
        <w:rPr>
          <w:sz w:val="28"/>
          <w:szCs w:val="28"/>
          <w:lang w:val="uk-UA"/>
        </w:rPr>
      </w:pPr>
      <w:r w:rsidRPr="00030B0D">
        <w:rPr>
          <w:b/>
          <w:sz w:val="28"/>
          <w:szCs w:val="28"/>
          <w:lang w:val="uk-UA"/>
        </w:rPr>
        <w:t>52.</w:t>
      </w:r>
      <w:r>
        <w:rPr>
          <w:sz w:val="28"/>
          <w:szCs w:val="28"/>
          <w:lang w:val="uk-UA"/>
        </w:rPr>
        <w:t xml:space="preserve"> </w:t>
      </w:r>
      <w:r w:rsidR="00C54959" w:rsidRPr="00967842">
        <w:rPr>
          <w:b/>
          <w:sz w:val="28"/>
          <w:szCs w:val="28"/>
          <w:lang w:val="uk-UA"/>
        </w:rPr>
        <w:t xml:space="preserve">Про </w:t>
      </w:r>
      <w:r w:rsidRPr="00967842">
        <w:rPr>
          <w:b/>
          <w:sz w:val="28"/>
          <w:szCs w:val="28"/>
          <w:lang w:val="uk-UA"/>
        </w:rPr>
        <w:t>надання статусу «вимушеної невідповідності</w:t>
      </w:r>
      <w:r>
        <w:rPr>
          <w:sz w:val="28"/>
          <w:szCs w:val="28"/>
          <w:lang w:val="uk-UA"/>
        </w:rPr>
        <w:t xml:space="preserve"> </w:t>
      </w:r>
      <w:r>
        <w:rPr>
          <w:sz w:val="28"/>
          <w:szCs w:val="28"/>
          <w:lang w:val="uk-UA"/>
        </w:rPr>
        <w:t>вимогам Плану зонування території міста Суми</w:t>
      </w:r>
      <w:r>
        <w:rPr>
          <w:sz w:val="28"/>
          <w:szCs w:val="28"/>
          <w:lang w:val="uk-UA"/>
        </w:rPr>
        <w:t xml:space="preserve">» земельній ділянці на якій розташовано багатоквартирний житловий будинок </w:t>
      </w:r>
      <w:r w:rsidRPr="00967842">
        <w:rPr>
          <w:b/>
          <w:sz w:val="28"/>
          <w:szCs w:val="28"/>
          <w:u w:val="single"/>
          <w:lang w:val="uk-UA"/>
        </w:rPr>
        <w:t xml:space="preserve">ОСББ «На </w:t>
      </w:r>
      <w:proofErr w:type="spellStart"/>
      <w:r w:rsidRPr="00967842">
        <w:rPr>
          <w:b/>
          <w:sz w:val="28"/>
          <w:szCs w:val="28"/>
          <w:u w:val="single"/>
          <w:lang w:val="uk-UA"/>
        </w:rPr>
        <w:t>Іллінській</w:t>
      </w:r>
      <w:proofErr w:type="spellEnd"/>
      <w:r w:rsidRPr="00967842">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Іллінська</w:t>
      </w:r>
      <w:proofErr w:type="spellEnd"/>
      <w:r>
        <w:rPr>
          <w:sz w:val="28"/>
          <w:szCs w:val="28"/>
          <w:lang w:val="uk-UA"/>
        </w:rPr>
        <w:t>, 42.</w:t>
      </w:r>
      <w:r w:rsidRPr="00030B0D">
        <w:rPr>
          <w:sz w:val="28"/>
          <w:szCs w:val="28"/>
          <w:lang w:val="uk-UA"/>
        </w:rPr>
        <w:t xml:space="preserve"> </w:t>
      </w:r>
    </w:p>
    <w:p w:rsidR="00030B0D" w:rsidRPr="00010E1D" w:rsidRDefault="00030B0D" w:rsidP="00010E1D">
      <w:pPr>
        <w:pStyle w:val="aa"/>
        <w:jc w:val="right"/>
        <w:rPr>
          <w:b/>
          <w:i/>
          <w:sz w:val="28"/>
          <w:szCs w:val="28"/>
          <w:lang w:val="uk-UA"/>
        </w:rPr>
      </w:pPr>
    </w:p>
    <w:p w:rsidR="00AA22BF" w:rsidRPr="00967842" w:rsidRDefault="00967842" w:rsidP="0077509B">
      <w:pPr>
        <w:pStyle w:val="aa"/>
        <w:numPr>
          <w:ilvl w:val="0"/>
          <w:numId w:val="41"/>
        </w:numPr>
        <w:ind w:left="426"/>
        <w:jc w:val="both"/>
        <w:rPr>
          <w:b/>
          <w:sz w:val="28"/>
          <w:szCs w:val="28"/>
          <w:lang w:val="uk-UA"/>
        </w:rPr>
      </w:pPr>
      <w:r w:rsidRPr="00E56181">
        <w:rPr>
          <w:b/>
          <w:sz w:val="28"/>
          <w:szCs w:val="28"/>
          <w:lang w:val="uk-UA"/>
        </w:rPr>
        <w:t xml:space="preserve"> Про звернення</w:t>
      </w:r>
      <w:r w:rsidRPr="00E56181">
        <w:rPr>
          <w:sz w:val="28"/>
          <w:szCs w:val="28"/>
          <w:lang w:val="uk-UA"/>
        </w:rPr>
        <w:t xml:space="preserve"> товариства з обмеженою відповідальністю </w:t>
      </w:r>
      <w:r w:rsidRPr="00E56181">
        <w:rPr>
          <w:b/>
          <w:sz w:val="28"/>
          <w:szCs w:val="28"/>
          <w:u w:val="single"/>
          <w:lang w:val="uk-UA"/>
        </w:rPr>
        <w:t>«ТОРГ-ТРЕЙДІНГ ПЛЮС»</w:t>
      </w:r>
      <w:r w:rsidRPr="00E56181">
        <w:rPr>
          <w:sz w:val="28"/>
          <w:szCs w:val="28"/>
          <w:lang w:val="uk-UA"/>
        </w:rPr>
        <w:t xml:space="preserve"> щодо збільшення площі під розміщення тимчасової споруди до 60,7 </w:t>
      </w:r>
      <w:proofErr w:type="spellStart"/>
      <w:r w:rsidRPr="00E56181">
        <w:rPr>
          <w:sz w:val="28"/>
          <w:szCs w:val="28"/>
          <w:lang w:val="uk-UA"/>
        </w:rPr>
        <w:t>кв.м</w:t>
      </w:r>
      <w:proofErr w:type="spellEnd"/>
      <w:r w:rsidRPr="00E56181">
        <w:rPr>
          <w:sz w:val="28"/>
          <w:szCs w:val="28"/>
          <w:lang w:val="uk-UA"/>
        </w:rPr>
        <w:t xml:space="preserve">., за </w:t>
      </w:r>
      <w:proofErr w:type="spellStart"/>
      <w:r w:rsidRPr="00E56181">
        <w:rPr>
          <w:sz w:val="28"/>
          <w:szCs w:val="28"/>
          <w:lang w:val="uk-UA"/>
        </w:rPr>
        <w:t>адресою</w:t>
      </w:r>
      <w:proofErr w:type="spellEnd"/>
      <w:r w:rsidRPr="00E56181">
        <w:rPr>
          <w:sz w:val="28"/>
          <w:szCs w:val="28"/>
          <w:lang w:val="uk-UA"/>
        </w:rPr>
        <w:t xml:space="preserve">: м. Суми, вул. Санаторна, біля будинку 31 зупинка «Обласний клінічний </w:t>
      </w:r>
      <w:proofErr w:type="spellStart"/>
      <w:r w:rsidRPr="00E56181">
        <w:rPr>
          <w:sz w:val="28"/>
          <w:szCs w:val="28"/>
          <w:lang w:val="uk-UA"/>
        </w:rPr>
        <w:t>перинатальний</w:t>
      </w:r>
      <w:proofErr w:type="spellEnd"/>
      <w:r w:rsidRPr="00E56181">
        <w:rPr>
          <w:sz w:val="28"/>
          <w:szCs w:val="28"/>
          <w:lang w:val="uk-UA"/>
        </w:rPr>
        <w:t xml:space="preserve"> центр»</w:t>
      </w:r>
      <w:r w:rsidR="00E56181">
        <w:rPr>
          <w:sz w:val="28"/>
          <w:szCs w:val="28"/>
          <w:lang w:val="uk-UA"/>
        </w:rPr>
        <w:t>.</w:t>
      </w:r>
      <w:bookmarkStart w:id="0" w:name="_GoBack"/>
      <w:bookmarkEnd w:id="0"/>
    </w:p>
    <w:sectPr w:rsidR="00AA22BF" w:rsidRPr="00967842"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48" w:rsidRDefault="00033D48" w:rsidP="00FD5EEE">
      <w:r>
        <w:separator/>
      </w:r>
    </w:p>
  </w:endnote>
  <w:endnote w:type="continuationSeparator" w:id="0">
    <w:p w:rsidR="00033D48" w:rsidRDefault="00033D4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F335B2" w:rsidRDefault="00F335B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56181">
          <w:rPr>
            <w:noProof/>
          </w:rPr>
          <w:t>1</w:t>
        </w:r>
        <w:r>
          <w:rPr>
            <w:noProof/>
          </w:rPr>
          <w:fldChar w:fldCharType="end"/>
        </w:r>
      </w:p>
    </w:sdtContent>
  </w:sdt>
  <w:p w:rsidR="00F335B2" w:rsidRDefault="00F335B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48" w:rsidRDefault="00033D48" w:rsidP="00FD5EEE">
      <w:r>
        <w:separator/>
      </w:r>
    </w:p>
  </w:footnote>
  <w:footnote w:type="continuationSeparator" w:id="0">
    <w:p w:rsidR="00033D48" w:rsidRDefault="00033D4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A613F"/>
    <w:multiLevelType w:val="hybridMultilevel"/>
    <w:tmpl w:val="A894A27C"/>
    <w:lvl w:ilvl="0" w:tplc="FA26417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D857EA"/>
    <w:multiLevelType w:val="hybridMultilevel"/>
    <w:tmpl w:val="4C061144"/>
    <w:lvl w:ilvl="0" w:tplc="D2DE4012">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05693"/>
    <w:multiLevelType w:val="hybridMultilevel"/>
    <w:tmpl w:val="F3AC9854"/>
    <w:lvl w:ilvl="0" w:tplc="55A64F84">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CD63E5"/>
    <w:multiLevelType w:val="hybridMultilevel"/>
    <w:tmpl w:val="F62EDD1E"/>
    <w:lvl w:ilvl="0" w:tplc="4D6C866C">
      <w:start w:val="100"/>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8"/>
  </w:num>
  <w:num w:numId="5">
    <w:abstractNumId w:val="19"/>
  </w:num>
  <w:num w:numId="6">
    <w:abstractNumId w:val="27"/>
  </w:num>
  <w:num w:numId="7">
    <w:abstractNumId w:val="16"/>
  </w:num>
  <w:num w:numId="8">
    <w:abstractNumId w:val="11"/>
  </w:num>
  <w:num w:numId="9">
    <w:abstractNumId w:val="10"/>
  </w:num>
  <w:num w:numId="10">
    <w:abstractNumId w:val="40"/>
  </w:num>
  <w:num w:numId="11">
    <w:abstractNumId w:val="22"/>
  </w:num>
  <w:num w:numId="12">
    <w:abstractNumId w:val="37"/>
  </w:num>
  <w:num w:numId="13">
    <w:abstractNumId w:val="3"/>
  </w:num>
  <w:num w:numId="14">
    <w:abstractNumId w:val="4"/>
  </w:num>
  <w:num w:numId="15">
    <w:abstractNumId w:val="14"/>
  </w:num>
  <w:num w:numId="16">
    <w:abstractNumId w:val="5"/>
  </w:num>
  <w:num w:numId="17">
    <w:abstractNumId w:val="33"/>
  </w:num>
  <w:num w:numId="18">
    <w:abstractNumId w:val="13"/>
  </w:num>
  <w:num w:numId="19">
    <w:abstractNumId w:val="36"/>
  </w:num>
  <w:num w:numId="20">
    <w:abstractNumId w:val="34"/>
  </w:num>
  <w:num w:numId="21">
    <w:abstractNumId w:val="0"/>
  </w:num>
  <w:num w:numId="22">
    <w:abstractNumId w:val="15"/>
  </w:num>
  <w:num w:numId="23">
    <w:abstractNumId w:val="2"/>
  </w:num>
  <w:num w:numId="24">
    <w:abstractNumId w:val="1"/>
  </w:num>
  <w:num w:numId="25">
    <w:abstractNumId w:val="9"/>
  </w:num>
  <w:num w:numId="26">
    <w:abstractNumId w:val="6"/>
  </w:num>
  <w:num w:numId="27">
    <w:abstractNumId w:val="26"/>
  </w:num>
  <w:num w:numId="28">
    <w:abstractNumId w:val="32"/>
  </w:num>
  <w:num w:numId="29">
    <w:abstractNumId w:val="24"/>
  </w:num>
  <w:num w:numId="30">
    <w:abstractNumId w:val="21"/>
  </w:num>
  <w:num w:numId="31">
    <w:abstractNumId w:val="30"/>
  </w:num>
  <w:num w:numId="32">
    <w:abstractNumId w:val="29"/>
  </w:num>
  <w:num w:numId="33">
    <w:abstractNumId w:val="38"/>
  </w:num>
  <w:num w:numId="34">
    <w:abstractNumId w:val="35"/>
  </w:num>
  <w:num w:numId="35">
    <w:abstractNumId w:val="23"/>
  </w:num>
  <w:num w:numId="36">
    <w:abstractNumId w:val="39"/>
  </w:num>
  <w:num w:numId="37">
    <w:abstractNumId w:val="25"/>
  </w:num>
  <w:num w:numId="38">
    <w:abstractNumId w:val="12"/>
  </w:num>
  <w:num w:numId="39">
    <w:abstractNumId w:val="31"/>
  </w:num>
  <w:num w:numId="40">
    <w:abstractNumId w:val="17"/>
  </w:num>
  <w:num w:numId="4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1D"/>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0B0D"/>
    <w:rsid w:val="00031151"/>
    <w:rsid w:val="00031533"/>
    <w:rsid w:val="00032376"/>
    <w:rsid w:val="00032BB4"/>
    <w:rsid w:val="00033556"/>
    <w:rsid w:val="00033D48"/>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2847"/>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8C9"/>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3B2F"/>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1943"/>
    <w:rsid w:val="005A3264"/>
    <w:rsid w:val="005A47B0"/>
    <w:rsid w:val="005A47DA"/>
    <w:rsid w:val="005A4BE8"/>
    <w:rsid w:val="005A53C0"/>
    <w:rsid w:val="005A679F"/>
    <w:rsid w:val="005B01F2"/>
    <w:rsid w:val="005B0709"/>
    <w:rsid w:val="005B2139"/>
    <w:rsid w:val="005B4966"/>
    <w:rsid w:val="005B76DD"/>
    <w:rsid w:val="005C0A39"/>
    <w:rsid w:val="005C1B3A"/>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1AEA"/>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67842"/>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383"/>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CBE"/>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959"/>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56181"/>
    <w:rsid w:val="00E61331"/>
    <w:rsid w:val="00E61E3D"/>
    <w:rsid w:val="00E635E9"/>
    <w:rsid w:val="00E71491"/>
    <w:rsid w:val="00E71A66"/>
    <w:rsid w:val="00E72D9D"/>
    <w:rsid w:val="00E72EA4"/>
    <w:rsid w:val="00E740D8"/>
    <w:rsid w:val="00E77883"/>
    <w:rsid w:val="00E778F7"/>
    <w:rsid w:val="00E77916"/>
    <w:rsid w:val="00E80001"/>
    <w:rsid w:val="00E8259D"/>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092F"/>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5836"/>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F6AA-EF96-4491-96D7-905ECCC0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2019-08-05T13:59:00Z</cp:lastPrinted>
  <dcterms:created xsi:type="dcterms:W3CDTF">2020-01-30T06:42:00Z</dcterms:created>
  <dcterms:modified xsi:type="dcterms:W3CDTF">2020-01-30T07:07:00Z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