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D36" w:rsidRDefault="00096D36" w:rsidP="0027769C">
      <w:pPr>
        <w:jc w:val="center"/>
        <w:rPr>
          <w:b/>
          <w:sz w:val="28"/>
          <w:szCs w:val="28"/>
          <w:lang w:val="uk-UA"/>
        </w:rPr>
      </w:pPr>
    </w:p>
    <w:p w:rsidR="00C21E49" w:rsidRDefault="0027769C" w:rsidP="00C21E49">
      <w:pPr>
        <w:jc w:val="center"/>
        <w:rPr>
          <w:b/>
          <w:sz w:val="28"/>
          <w:szCs w:val="28"/>
          <w:lang w:val="uk-UA"/>
        </w:rPr>
      </w:pPr>
      <w:r w:rsidRPr="00BB2AC2">
        <w:rPr>
          <w:b/>
          <w:sz w:val="28"/>
          <w:szCs w:val="28"/>
          <w:lang w:val="uk-UA"/>
        </w:rPr>
        <w:t>Інформація про підсумки роботи</w:t>
      </w:r>
      <w:r w:rsidR="00C21E49">
        <w:rPr>
          <w:b/>
          <w:sz w:val="28"/>
          <w:szCs w:val="28"/>
          <w:lang w:val="uk-UA"/>
        </w:rPr>
        <w:t xml:space="preserve"> </w:t>
      </w:r>
    </w:p>
    <w:p w:rsidR="0027769C" w:rsidRDefault="0027769C" w:rsidP="00C21E49">
      <w:pPr>
        <w:jc w:val="center"/>
        <w:rPr>
          <w:b/>
          <w:sz w:val="28"/>
          <w:szCs w:val="28"/>
          <w:lang w:val="uk-UA"/>
        </w:rPr>
      </w:pPr>
      <w:r w:rsidRPr="00BB2AC2">
        <w:rPr>
          <w:b/>
          <w:sz w:val="28"/>
          <w:szCs w:val="28"/>
          <w:lang w:val="uk-UA"/>
        </w:rPr>
        <w:t xml:space="preserve">архівного відділу </w:t>
      </w:r>
      <w:r w:rsidR="00C21E49">
        <w:rPr>
          <w:b/>
          <w:sz w:val="28"/>
          <w:szCs w:val="28"/>
          <w:lang w:val="uk-UA"/>
        </w:rPr>
        <w:t xml:space="preserve">Сумської </w:t>
      </w:r>
      <w:r w:rsidRPr="00BB2AC2">
        <w:rPr>
          <w:b/>
          <w:sz w:val="28"/>
          <w:szCs w:val="28"/>
          <w:lang w:val="uk-UA"/>
        </w:rPr>
        <w:t>міської ради</w:t>
      </w:r>
      <w:r w:rsidR="00C21E49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C21E49">
        <w:rPr>
          <w:b/>
          <w:sz w:val="28"/>
          <w:szCs w:val="28"/>
          <w:lang w:val="uk-UA"/>
        </w:rPr>
        <w:t xml:space="preserve">за </w:t>
      </w:r>
      <w:r w:rsidR="00BF2226">
        <w:rPr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  <w:lang w:val="uk-UA"/>
        </w:rPr>
        <w:t xml:space="preserve"> рік</w:t>
      </w:r>
    </w:p>
    <w:p w:rsidR="0027769C" w:rsidRDefault="0027769C" w:rsidP="0027769C">
      <w:pPr>
        <w:jc w:val="both"/>
        <w:rPr>
          <w:b/>
          <w:sz w:val="28"/>
          <w:szCs w:val="28"/>
          <w:lang w:val="uk-UA"/>
        </w:rPr>
      </w:pPr>
    </w:p>
    <w:p w:rsidR="0027769C" w:rsidRDefault="0027769C" w:rsidP="002776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Архівний відділ Сумської міської ради забезпечує реалізацію державної політики у сфері архівної справи і діловодства в межах своєї компетенції, зберігає документи  Національного архівного фонду (далі </w:t>
      </w:r>
      <w:r w:rsidR="00F5657E" w:rsidRPr="00F5657E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НАФ), що мають місцеве значення, здійснює управління архівною справою і діловодством на території міста. </w:t>
      </w:r>
    </w:p>
    <w:p w:rsidR="0027769C" w:rsidRDefault="0027769C" w:rsidP="002776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власних повноважень відділ також здійснює централізоване тимчасове зберігання архівних документів, нагромаджених у процесі документування службових, трудових або інших правовідносин юридичних осіб, та інших архівних документів, що не належать до НАФ.</w:t>
      </w:r>
    </w:p>
    <w:p w:rsidR="0036130C" w:rsidRDefault="0036130C" w:rsidP="002776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Архів</w:t>
      </w:r>
      <w:r w:rsidR="00F5657E">
        <w:rPr>
          <w:sz w:val="28"/>
          <w:szCs w:val="28"/>
          <w:lang w:val="uk-UA"/>
        </w:rPr>
        <w:t>ний відділ є виконавчим органом</w:t>
      </w:r>
      <w:r w:rsidR="00811369">
        <w:rPr>
          <w:sz w:val="28"/>
          <w:szCs w:val="28"/>
          <w:lang w:val="uk-UA"/>
        </w:rPr>
        <w:t xml:space="preserve"> міської </w:t>
      </w:r>
      <w:r>
        <w:rPr>
          <w:sz w:val="28"/>
          <w:szCs w:val="28"/>
          <w:lang w:val="uk-UA"/>
        </w:rPr>
        <w:t>ради без статусу юридичної особи</w:t>
      </w:r>
      <w:r w:rsidR="00AD6491">
        <w:rPr>
          <w:sz w:val="28"/>
          <w:szCs w:val="28"/>
          <w:lang w:val="uk-UA"/>
        </w:rPr>
        <w:t>.</w:t>
      </w:r>
    </w:p>
    <w:p w:rsidR="00811369" w:rsidRDefault="00811369" w:rsidP="002776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2020 року відділом було забезпечено виконання рішення Колегії Державного архіву Сумської області</w:t>
      </w:r>
      <w:r w:rsidR="00BF2226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Плану розвитку архівної</w:t>
      </w:r>
      <w:r w:rsidR="00F5657E">
        <w:rPr>
          <w:sz w:val="28"/>
          <w:szCs w:val="28"/>
          <w:lang w:val="uk-UA"/>
        </w:rPr>
        <w:t xml:space="preserve"> справи</w:t>
      </w:r>
      <w:r>
        <w:rPr>
          <w:sz w:val="28"/>
          <w:szCs w:val="28"/>
          <w:lang w:val="uk-UA"/>
        </w:rPr>
        <w:t xml:space="preserve">, який затверджується міським головою. Річний план визначає основні напрями </w:t>
      </w:r>
      <w:r w:rsidR="000148A2">
        <w:rPr>
          <w:sz w:val="28"/>
          <w:szCs w:val="28"/>
          <w:lang w:val="uk-UA"/>
        </w:rPr>
        <w:t>роботи відділу.</w:t>
      </w:r>
      <w:r>
        <w:rPr>
          <w:sz w:val="28"/>
          <w:szCs w:val="28"/>
          <w:lang w:val="uk-UA"/>
        </w:rPr>
        <w:t xml:space="preserve"> </w:t>
      </w:r>
    </w:p>
    <w:p w:rsidR="0036130C" w:rsidRDefault="0027769C" w:rsidP="002776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36130C">
        <w:rPr>
          <w:sz w:val="28"/>
          <w:szCs w:val="28"/>
          <w:lang w:val="uk-UA"/>
        </w:rPr>
        <w:t xml:space="preserve">Згідно з Планом роботи архівним відділом </w:t>
      </w:r>
      <w:r w:rsidR="001565FF">
        <w:rPr>
          <w:sz w:val="28"/>
          <w:szCs w:val="28"/>
          <w:lang w:val="uk-UA"/>
        </w:rPr>
        <w:t xml:space="preserve">у </w:t>
      </w:r>
      <w:r w:rsidR="00F5657E">
        <w:rPr>
          <w:sz w:val="28"/>
          <w:szCs w:val="28"/>
          <w:lang w:val="uk-UA"/>
        </w:rPr>
        <w:t xml:space="preserve">2020 році прийнято на постійне </w:t>
      </w:r>
      <w:r w:rsidR="001565FF">
        <w:rPr>
          <w:sz w:val="28"/>
          <w:szCs w:val="28"/>
          <w:lang w:val="uk-UA"/>
        </w:rPr>
        <w:t xml:space="preserve">зберігання </w:t>
      </w:r>
      <w:r w:rsidR="001565FF" w:rsidRPr="00BB64D0">
        <w:rPr>
          <w:b/>
          <w:sz w:val="28"/>
          <w:szCs w:val="28"/>
          <w:lang w:val="uk-UA"/>
        </w:rPr>
        <w:t xml:space="preserve">976 </w:t>
      </w:r>
      <w:proofErr w:type="spellStart"/>
      <w:r w:rsidR="001565FF" w:rsidRPr="00BB64D0">
        <w:rPr>
          <w:b/>
          <w:sz w:val="28"/>
          <w:szCs w:val="28"/>
          <w:lang w:val="uk-UA"/>
        </w:rPr>
        <w:t>од.зб</w:t>
      </w:r>
      <w:proofErr w:type="spellEnd"/>
      <w:r w:rsidR="001565FF" w:rsidRPr="00BB64D0">
        <w:rPr>
          <w:b/>
          <w:sz w:val="28"/>
          <w:szCs w:val="28"/>
          <w:lang w:val="uk-UA"/>
        </w:rPr>
        <w:t>.</w:t>
      </w:r>
      <w:r w:rsidR="001565FF">
        <w:rPr>
          <w:sz w:val="28"/>
          <w:szCs w:val="28"/>
          <w:lang w:val="uk-UA"/>
        </w:rPr>
        <w:t xml:space="preserve"> документів Наці</w:t>
      </w:r>
      <w:r w:rsidR="00810C7A">
        <w:rPr>
          <w:sz w:val="28"/>
          <w:szCs w:val="28"/>
          <w:lang w:val="uk-UA"/>
        </w:rPr>
        <w:t>онального архівного фонду від 13</w:t>
      </w:r>
      <w:r w:rsidR="001565FF">
        <w:rPr>
          <w:sz w:val="28"/>
          <w:szCs w:val="28"/>
          <w:lang w:val="uk-UA"/>
        </w:rPr>
        <w:t xml:space="preserve"> юридичних осіб.</w:t>
      </w:r>
      <w:r w:rsidR="002D4FA3">
        <w:rPr>
          <w:sz w:val="28"/>
          <w:szCs w:val="28"/>
          <w:lang w:val="uk-UA"/>
        </w:rPr>
        <w:t xml:space="preserve"> </w:t>
      </w:r>
    </w:p>
    <w:p w:rsidR="0027769C" w:rsidRDefault="0027769C" w:rsidP="002776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Юридичні особи, які передали документи НАФ на зберігання до відділу наступні:</w:t>
      </w:r>
    </w:p>
    <w:p w:rsidR="00F5657E" w:rsidRDefault="00F5657E" w:rsidP="0027769C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5419"/>
        <w:gridCol w:w="2031"/>
        <w:gridCol w:w="2180"/>
      </w:tblGrid>
      <w:tr w:rsidR="0027769C" w:rsidRPr="002F4BC0" w:rsidTr="00F5657E">
        <w:trPr>
          <w:trHeight w:val="53"/>
        </w:trPr>
        <w:tc>
          <w:tcPr>
            <w:tcW w:w="566" w:type="dxa"/>
            <w:shd w:val="clear" w:color="auto" w:fill="auto"/>
          </w:tcPr>
          <w:p w:rsidR="0027769C" w:rsidRPr="002F4BC0" w:rsidRDefault="0027769C" w:rsidP="00A64D32">
            <w:pPr>
              <w:jc w:val="both"/>
              <w:rPr>
                <w:sz w:val="24"/>
                <w:szCs w:val="24"/>
                <w:lang w:val="uk-UA"/>
              </w:rPr>
            </w:pPr>
            <w:r w:rsidRPr="002F4BC0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808" w:type="dxa"/>
            <w:shd w:val="clear" w:color="auto" w:fill="auto"/>
          </w:tcPr>
          <w:p w:rsidR="0027769C" w:rsidRPr="002F4BC0" w:rsidRDefault="0027769C" w:rsidP="00A64D32">
            <w:pPr>
              <w:jc w:val="center"/>
              <w:rPr>
                <w:sz w:val="24"/>
                <w:szCs w:val="24"/>
                <w:lang w:val="uk-UA"/>
              </w:rPr>
            </w:pPr>
            <w:r w:rsidRPr="002F4BC0">
              <w:rPr>
                <w:sz w:val="24"/>
                <w:szCs w:val="24"/>
                <w:lang w:val="uk-UA"/>
              </w:rPr>
              <w:t>Назва фонду</w:t>
            </w:r>
          </w:p>
        </w:tc>
        <w:tc>
          <w:tcPr>
            <w:tcW w:w="1418" w:type="dxa"/>
            <w:shd w:val="clear" w:color="auto" w:fill="auto"/>
          </w:tcPr>
          <w:p w:rsidR="0027769C" w:rsidRPr="002F4BC0" w:rsidRDefault="0027769C" w:rsidP="00A64D32">
            <w:pPr>
              <w:jc w:val="center"/>
              <w:rPr>
                <w:sz w:val="24"/>
                <w:szCs w:val="24"/>
                <w:lang w:val="uk-UA"/>
              </w:rPr>
            </w:pPr>
            <w:r w:rsidRPr="002F4BC0">
              <w:rPr>
                <w:sz w:val="24"/>
                <w:szCs w:val="24"/>
                <w:lang w:val="uk-UA"/>
              </w:rPr>
              <w:t>Крайні дати</w:t>
            </w:r>
          </w:p>
          <w:p w:rsidR="0027769C" w:rsidRPr="002F4BC0" w:rsidRDefault="0027769C" w:rsidP="00A64D32">
            <w:pPr>
              <w:jc w:val="center"/>
              <w:rPr>
                <w:sz w:val="24"/>
                <w:szCs w:val="24"/>
                <w:lang w:val="uk-UA"/>
              </w:rPr>
            </w:pPr>
            <w:r w:rsidRPr="002F4BC0">
              <w:rPr>
                <w:sz w:val="24"/>
                <w:szCs w:val="24"/>
                <w:lang w:val="uk-UA"/>
              </w:rPr>
              <w:t>(роки)</w:t>
            </w:r>
          </w:p>
        </w:tc>
        <w:tc>
          <w:tcPr>
            <w:tcW w:w="2196" w:type="dxa"/>
            <w:shd w:val="clear" w:color="auto" w:fill="auto"/>
          </w:tcPr>
          <w:p w:rsidR="0027769C" w:rsidRPr="002F4BC0" w:rsidRDefault="0027769C" w:rsidP="00A64D32">
            <w:pPr>
              <w:jc w:val="center"/>
              <w:rPr>
                <w:sz w:val="24"/>
                <w:szCs w:val="24"/>
                <w:lang w:val="uk-UA"/>
              </w:rPr>
            </w:pPr>
            <w:r w:rsidRPr="002F4BC0">
              <w:rPr>
                <w:sz w:val="24"/>
                <w:szCs w:val="24"/>
                <w:lang w:val="uk-UA"/>
              </w:rPr>
              <w:t>Кількість одиниць зберігання(</w:t>
            </w:r>
            <w:proofErr w:type="spellStart"/>
            <w:r w:rsidRPr="002F4BC0">
              <w:rPr>
                <w:sz w:val="24"/>
                <w:szCs w:val="24"/>
                <w:lang w:val="uk-UA"/>
              </w:rPr>
              <w:t>од.зб</w:t>
            </w:r>
            <w:proofErr w:type="spellEnd"/>
            <w:r w:rsidRPr="002F4BC0">
              <w:rPr>
                <w:sz w:val="24"/>
                <w:szCs w:val="24"/>
                <w:lang w:val="uk-UA"/>
              </w:rPr>
              <w:t>.)</w:t>
            </w:r>
          </w:p>
        </w:tc>
      </w:tr>
      <w:tr w:rsidR="0027769C" w:rsidRPr="002F4BC0" w:rsidTr="00F5657E">
        <w:trPr>
          <w:trHeight w:val="63"/>
        </w:trPr>
        <w:tc>
          <w:tcPr>
            <w:tcW w:w="566" w:type="dxa"/>
            <w:shd w:val="clear" w:color="auto" w:fill="auto"/>
          </w:tcPr>
          <w:p w:rsidR="0027769C" w:rsidRPr="002F4BC0" w:rsidRDefault="0027769C" w:rsidP="00A64D32">
            <w:pPr>
              <w:jc w:val="both"/>
              <w:rPr>
                <w:sz w:val="28"/>
                <w:szCs w:val="28"/>
                <w:lang w:val="uk-UA"/>
              </w:rPr>
            </w:pPr>
            <w:r w:rsidRPr="002F4BC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808" w:type="dxa"/>
            <w:shd w:val="clear" w:color="auto" w:fill="auto"/>
          </w:tcPr>
          <w:p w:rsidR="0027769C" w:rsidRPr="002F4BC0" w:rsidRDefault="0027769C" w:rsidP="00A64D32">
            <w:pPr>
              <w:jc w:val="both"/>
              <w:rPr>
                <w:sz w:val="28"/>
                <w:szCs w:val="28"/>
                <w:lang w:val="uk-UA"/>
              </w:rPr>
            </w:pPr>
            <w:r w:rsidRPr="002F4BC0">
              <w:rPr>
                <w:sz w:val="28"/>
                <w:szCs w:val="28"/>
                <w:lang w:val="uk-UA"/>
              </w:rPr>
              <w:t>Сумська міська організація ветеранів України</w:t>
            </w:r>
          </w:p>
        </w:tc>
        <w:tc>
          <w:tcPr>
            <w:tcW w:w="1418" w:type="dxa"/>
            <w:shd w:val="clear" w:color="auto" w:fill="auto"/>
          </w:tcPr>
          <w:p w:rsidR="0027769C" w:rsidRPr="002F4BC0" w:rsidRDefault="00EB3948" w:rsidP="00A64D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2013-2014</w:t>
            </w:r>
          </w:p>
        </w:tc>
        <w:tc>
          <w:tcPr>
            <w:tcW w:w="2196" w:type="dxa"/>
            <w:shd w:val="clear" w:color="auto" w:fill="auto"/>
          </w:tcPr>
          <w:p w:rsidR="0027769C" w:rsidRPr="002F4BC0" w:rsidRDefault="00EB3948" w:rsidP="00A64D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27769C" w:rsidRPr="002F4BC0" w:rsidTr="00F5657E">
        <w:trPr>
          <w:trHeight w:val="63"/>
        </w:trPr>
        <w:tc>
          <w:tcPr>
            <w:tcW w:w="566" w:type="dxa"/>
            <w:shd w:val="clear" w:color="auto" w:fill="auto"/>
          </w:tcPr>
          <w:p w:rsidR="0027769C" w:rsidRPr="002F4BC0" w:rsidRDefault="0027769C" w:rsidP="00A64D32">
            <w:pPr>
              <w:jc w:val="both"/>
              <w:rPr>
                <w:sz w:val="28"/>
                <w:szCs w:val="28"/>
                <w:lang w:val="uk-UA"/>
              </w:rPr>
            </w:pPr>
            <w:r w:rsidRPr="002F4BC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808" w:type="dxa"/>
            <w:shd w:val="clear" w:color="auto" w:fill="auto"/>
          </w:tcPr>
          <w:p w:rsidR="0027769C" w:rsidRPr="002F4BC0" w:rsidRDefault="0027769C" w:rsidP="00A64D32">
            <w:pPr>
              <w:jc w:val="both"/>
              <w:rPr>
                <w:sz w:val="28"/>
                <w:szCs w:val="28"/>
                <w:lang w:val="uk-UA"/>
              </w:rPr>
            </w:pPr>
            <w:r w:rsidRPr="002F4BC0">
              <w:rPr>
                <w:sz w:val="28"/>
                <w:szCs w:val="28"/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418" w:type="dxa"/>
            <w:shd w:val="clear" w:color="auto" w:fill="auto"/>
          </w:tcPr>
          <w:p w:rsidR="0027769C" w:rsidRPr="002F4BC0" w:rsidRDefault="00DA08A2" w:rsidP="00A64D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2012-2013</w:t>
            </w:r>
          </w:p>
        </w:tc>
        <w:tc>
          <w:tcPr>
            <w:tcW w:w="2196" w:type="dxa"/>
            <w:shd w:val="clear" w:color="auto" w:fill="auto"/>
          </w:tcPr>
          <w:p w:rsidR="0027769C" w:rsidRPr="002F4BC0" w:rsidRDefault="0027769C" w:rsidP="00A64D32">
            <w:pPr>
              <w:jc w:val="center"/>
              <w:rPr>
                <w:sz w:val="28"/>
                <w:szCs w:val="28"/>
                <w:lang w:val="uk-UA"/>
              </w:rPr>
            </w:pPr>
            <w:r w:rsidRPr="002F4BC0">
              <w:rPr>
                <w:sz w:val="28"/>
                <w:szCs w:val="28"/>
                <w:lang w:val="uk-UA"/>
              </w:rPr>
              <w:t>191</w:t>
            </w:r>
          </w:p>
        </w:tc>
      </w:tr>
      <w:tr w:rsidR="0027769C" w:rsidRPr="002F4BC0" w:rsidTr="00F5657E">
        <w:trPr>
          <w:trHeight w:val="61"/>
        </w:trPr>
        <w:tc>
          <w:tcPr>
            <w:tcW w:w="566" w:type="dxa"/>
            <w:shd w:val="clear" w:color="auto" w:fill="auto"/>
          </w:tcPr>
          <w:p w:rsidR="0027769C" w:rsidRPr="002F4BC0" w:rsidRDefault="0027769C" w:rsidP="00A64D32">
            <w:pPr>
              <w:jc w:val="both"/>
              <w:rPr>
                <w:sz w:val="28"/>
                <w:szCs w:val="28"/>
                <w:lang w:val="uk-UA"/>
              </w:rPr>
            </w:pPr>
            <w:r w:rsidRPr="002F4BC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808" w:type="dxa"/>
            <w:shd w:val="clear" w:color="auto" w:fill="auto"/>
          </w:tcPr>
          <w:p w:rsidR="0027769C" w:rsidRPr="002F4BC0" w:rsidRDefault="000845A7" w:rsidP="00A64D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Служба у справах дітей» Сумської міської ради</w:t>
            </w:r>
          </w:p>
        </w:tc>
        <w:tc>
          <w:tcPr>
            <w:tcW w:w="1418" w:type="dxa"/>
            <w:shd w:val="clear" w:color="auto" w:fill="auto"/>
          </w:tcPr>
          <w:p w:rsidR="0027769C" w:rsidRPr="002F4BC0" w:rsidRDefault="000845A7" w:rsidP="00A64D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2005-2009</w:t>
            </w:r>
          </w:p>
        </w:tc>
        <w:tc>
          <w:tcPr>
            <w:tcW w:w="2196" w:type="dxa"/>
            <w:shd w:val="clear" w:color="auto" w:fill="auto"/>
          </w:tcPr>
          <w:p w:rsidR="0027769C" w:rsidRPr="002F4BC0" w:rsidRDefault="000845A7" w:rsidP="00A64D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</w:tr>
      <w:tr w:rsidR="0027769C" w:rsidRPr="002F4BC0" w:rsidTr="00F5657E">
        <w:trPr>
          <w:trHeight w:val="63"/>
        </w:trPr>
        <w:tc>
          <w:tcPr>
            <w:tcW w:w="566" w:type="dxa"/>
            <w:shd w:val="clear" w:color="auto" w:fill="auto"/>
          </w:tcPr>
          <w:p w:rsidR="0027769C" w:rsidRPr="002F4BC0" w:rsidRDefault="0027769C" w:rsidP="00A64D32">
            <w:pPr>
              <w:jc w:val="both"/>
              <w:rPr>
                <w:sz w:val="28"/>
                <w:szCs w:val="28"/>
                <w:lang w:val="uk-UA"/>
              </w:rPr>
            </w:pPr>
            <w:r w:rsidRPr="002F4BC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808" w:type="dxa"/>
            <w:shd w:val="clear" w:color="auto" w:fill="auto"/>
          </w:tcPr>
          <w:p w:rsidR="0027769C" w:rsidRPr="002F4BC0" w:rsidRDefault="0027769C" w:rsidP="00A64D32">
            <w:pPr>
              <w:jc w:val="both"/>
              <w:rPr>
                <w:sz w:val="28"/>
                <w:szCs w:val="28"/>
                <w:lang w:val="uk-UA"/>
              </w:rPr>
            </w:pPr>
            <w:r w:rsidRPr="002F4BC0">
              <w:rPr>
                <w:sz w:val="28"/>
                <w:szCs w:val="28"/>
                <w:lang w:val="uk-UA"/>
              </w:rPr>
              <w:t>Сумська міська рада та її виконавчий комітет</w:t>
            </w:r>
          </w:p>
        </w:tc>
        <w:tc>
          <w:tcPr>
            <w:tcW w:w="1418" w:type="dxa"/>
            <w:shd w:val="clear" w:color="auto" w:fill="auto"/>
          </w:tcPr>
          <w:p w:rsidR="0027769C" w:rsidRPr="002F4BC0" w:rsidRDefault="00EB3948" w:rsidP="00A64D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2013-2014</w:t>
            </w:r>
          </w:p>
        </w:tc>
        <w:tc>
          <w:tcPr>
            <w:tcW w:w="2196" w:type="dxa"/>
            <w:shd w:val="clear" w:color="auto" w:fill="auto"/>
          </w:tcPr>
          <w:p w:rsidR="0027769C" w:rsidRPr="002F4BC0" w:rsidRDefault="00EB3948" w:rsidP="00A64D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265</w:t>
            </w:r>
          </w:p>
        </w:tc>
      </w:tr>
      <w:tr w:rsidR="0027769C" w:rsidRPr="002F4BC0" w:rsidTr="00F5657E">
        <w:trPr>
          <w:trHeight w:val="125"/>
        </w:trPr>
        <w:tc>
          <w:tcPr>
            <w:tcW w:w="566" w:type="dxa"/>
            <w:shd w:val="clear" w:color="auto" w:fill="auto"/>
          </w:tcPr>
          <w:p w:rsidR="0027769C" w:rsidRPr="002F4BC0" w:rsidRDefault="0027769C" w:rsidP="00A64D32">
            <w:pPr>
              <w:jc w:val="both"/>
              <w:rPr>
                <w:sz w:val="28"/>
                <w:szCs w:val="28"/>
                <w:lang w:val="uk-UA"/>
              </w:rPr>
            </w:pPr>
            <w:r w:rsidRPr="002F4BC0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808" w:type="dxa"/>
            <w:shd w:val="clear" w:color="auto" w:fill="auto"/>
          </w:tcPr>
          <w:p w:rsidR="0027769C" w:rsidRPr="002F4BC0" w:rsidRDefault="000845A7" w:rsidP="00A64D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капітального будівництва та дорожнього господарства Сумської міської ради</w:t>
            </w:r>
          </w:p>
        </w:tc>
        <w:tc>
          <w:tcPr>
            <w:tcW w:w="1418" w:type="dxa"/>
            <w:shd w:val="clear" w:color="auto" w:fill="auto"/>
          </w:tcPr>
          <w:p w:rsidR="0027769C" w:rsidRPr="002F4BC0" w:rsidRDefault="000845A7" w:rsidP="00A64D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1975-2015 </w:t>
            </w:r>
          </w:p>
        </w:tc>
        <w:tc>
          <w:tcPr>
            <w:tcW w:w="2196" w:type="dxa"/>
            <w:shd w:val="clear" w:color="auto" w:fill="auto"/>
          </w:tcPr>
          <w:p w:rsidR="0027769C" w:rsidRPr="002F4BC0" w:rsidRDefault="000845A7" w:rsidP="00A64D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129</w:t>
            </w:r>
          </w:p>
        </w:tc>
      </w:tr>
      <w:tr w:rsidR="0027769C" w:rsidRPr="002F4BC0" w:rsidTr="00F5657E">
        <w:trPr>
          <w:trHeight w:val="94"/>
        </w:trPr>
        <w:tc>
          <w:tcPr>
            <w:tcW w:w="566" w:type="dxa"/>
            <w:shd w:val="clear" w:color="auto" w:fill="auto"/>
          </w:tcPr>
          <w:p w:rsidR="0027769C" w:rsidRPr="002F4BC0" w:rsidRDefault="0027769C" w:rsidP="00A64D32">
            <w:pPr>
              <w:jc w:val="both"/>
              <w:rPr>
                <w:sz w:val="28"/>
                <w:szCs w:val="28"/>
                <w:lang w:val="uk-UA"/>
              </w:rPr>
            </w:pPr>
            <w:r w:rsidRPr="002F4BC0">
              <w:rPr>
                <w:sz w:val="28"/>
                <w:szCs w:val="28"/>
                <w:lang w:val="uk-UA"/>
              </w:rPr>
              <w:t xml:space="preserve">6. </w:t>
            </w:r>
          </w:p>
        </w:tc>
        <w:tc>
          <w:tcPr>
            <w:tcW w:w="5808" w:type="dxa"/>
            <w:shd w:val="clear" w:color="auto" w:fill="auto"/>
          </w:tcPr>
          <w:p w:rsidR="0027769C" w:rsidRPr="002F4BC0" w:rsidRDefault="00142AE1" w:rsidP="00A64D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Сумський медичний коледж Комунальний заклад Сумської обласної ради</w:t>
            </w:r>
          </w:p>
        </w:tc>
        <w:tc>
          <w:tcPr>
            <w:tcW w:w="1418" w:type="dxa"/>
            <w:shd w:val="clear" w:color="auto" w:fill="auto"/>
          </w:tcPr>
          <w:p w:rsidR="0027769C" w:rsidRDefault="00142AE1" w:rsidP="00A64D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2013/2014 –</w:t>
            </w:r>
          </w:p>
          <w:p w:rsidR="00142AE1" w:rsidRPr="002F4BC0" w:rsidRDefault="00142AE1" w:rsidP="00A64D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2014/2015 </w:t>
            </w:r>
            <w:proofErr w:type="spellStart"/>
            <w:r>
              <w:rPr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sz w:val="28"/>
                <w:szCs w:val="28"/>
                <w:lang w:val="uk-UA"/>
              </w:rPr>
              <w:t>. роки</w:t>
            </w:r>
          </w:p>
        </w:tc>
        <w:tc>
          <w:tcPr>
            <w:tcW w:w="2196" w:type="dxa"/>
            <w:shd w:val="clear" w:color="auto" w:fill="auto"/>
          </w:tcPr>
          <w:p w:rsidR="0027769C" w:rsidRPr="002F4BC0" w:rsidRDefault="00142AE1" w:rsidP="00A64D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</w:tr>
      <w:tr w:rsidR="0027769C" w:rsidRPr="002F4BC0" w:rsidTr="00F5657E">
        <w:trPr>
          <w:trHeight w:val="94"/>
        </w:trPr>
        <w:tc>
          <w:tcPr>
            <w:tcW w:w="566" w:type="dxa"/>
            <w:shd w:val="clear" w:color="auto" w:fill="auto"/>
          </w:tcPr>
          <w:p w:rsidR="0027769C" w:rsidRPr="002F4BC0" w:rsidRDefault="0027769C" w:rsidP="00A64D32">
            <w:pPr>
              <w:jc w:val="both"/>
              <w:rPr>
                <w:sz w:val="28"/>
                <w:szCs w:val="28"/>
                <w:lang w:val="uk-UA"/>
              </w:rPr>
            </w:pPr>
            <w:r w:rsidRPr="002F4BC0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808" w:type="dxa"/>
            <w:shd w:val="clear" w:color="auto" w:fill="auto"/>
          </w:tcPr>
          <w:p w:rsidR="0027769C" w:rsidRPr="002F4BC0" w:rsidRDefault="009B7000" w:rsidP="00A64D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Комунальна установа</w:t>
            </w:r>
            <w:r w:rsidR="009C021A">
              <w:rPr>
                <w:sz w:val="28"/>
                <w:szCs w:val="28"/>
                <w:lang w:val="uk-UA"/>
              </w:rPr>
              <w:t xml:space="preserve"> Сумська гімназія № 1</w:t>
            </w:r>
          </w:p>
        </w:tc>
        <w:tc>
          <w:tcPr>
            <w:tcW w:w="1418" w:type="dxa"/>
            <w:shd w:val="clear" w:color="auto" w:fill="auto"/>
          </w:tcPr>
          <w:p w:rsidR="0027769C" w:rsidRPr="002F4BC0" w:rsidRDefault="009C021A" w:rsidP="00A64D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2011/2012-2014/2015 </w:t>
            </w:r>
            <w:proofErr w:type="spellStart"/>
            <w:r>
              <w:rPr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sz w:val="28"/>
                <w:szCs w:val="28"/>
                <w:lang w:val="uk-UA"/>
              </w:rPr>
              <w:t>. роки</w:t>
            </w:r>
          </w:p>
        </w:tc>
        <w:tc>
          <w:tcPr>
            <w:tcW w:w="2196" w:type="dxa"/>
            <w:shd w:val="clear" w:color="auto" w:fill="auto"/>
          </w:tcPr>
          <w:p w:rsidR="009C021A" w:rsidRPr="002F4BC0" w:rsidRDefault="009C021A" w:rsidP="00A64D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</w:tr>
      <w:tr w:rsidR="0027769C" w:rsidRPr="002F4BC0" w:rsidTr="00F5657E">
        <w:trPr>
          <w:trHeight w:val="94"/>
        </w:trPr>
        <w:tc>
          <w:tcPr>
            <w:tcW w:w="566" w:type="dxa"/>
            <w:shd w:val="clear" w:color="auto" w:fill="auto"/>
          </w:tcPr>
          <w:p w:rsidR="0027769C" w:rsidRPr="002F4BC0" w:rsidRDefault="0027769C" w:rsidP="00A64D32">
            <w:pPr>
              <w:jc w:val="both"/>
              <w:rPr>
                <w:sz w:val="28"/>
                <w:szCs w:val="28"/>
                <w:lang w:val="uk-UA"/>
              </w:rPr>
            </w:pPr>
            <w:r w:rsidRPr="002F4BC0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808" w:type="dxa"/>
            <w:shd w:val="clear" w:color="auto" w:fill="auto"/>
          </w:tcPr>
          <w:p w:rsidR="0027769C" w:rsidRPr="002F4BC0" w:rsidRDefault="0027769C" w:rsidP="00A64D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Сумський коледж</w:t>
            </w:r>
            <w:r w:rsidRPr="002F4BC0">
              <w:rPr>
                <w:sz w:val="28"/>
                <w:szCs w:val="28"/>
                <w:lang w:val="uk-UA"/>
              </w:rPr>
              <w:t xml:space="preserve"> харчової промисловості Національного університету харчових технологій</w:t>
            </w:r>
          </w:p>
        </w:tc>
        <w:tc>
          <w:tcPr>
            <w:tcW w:w="1418" w:type="dxa"/>
            <w:shd w:val="clear" w:color="auto" w:fill="auto"/>
          </w:tcPr>
          <w:p w:rsidR="0027769C" w:rsidRPr="002F4BC0" w:rsidRDefault="00AA43DA" w:rsidP="00A64D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2012/2013-2014/2015</w:t>
            </w:r>
            <w:r w:rsidR="0027769C" w:rsidRPr="002F4BC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27769C" w:rsidRPr="002F4BC0">
              <w:rPr>
                <w:sz w:val="28"/>
                <w:szCs w:val="28"/>
                <w:lang w:val="uk-UA"/>
              </w:rPr>
              <w:t>навч.роки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27769C" w:rsidRPr="002F4BC0" w:rsidRDefault="00AA43DA" w:rsidP="00A64D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27769C" w:rsidRPr="002F4BC0">
              <w:rPr>
                <w:sz w:val="28"/>
                <w:szCs w:val="28"/>
                <w:lang w:val="uk-UA"/>
              </w:rPr>
              <w:t>3</w:t>
            </w:r>
          </w:p>
        </w:tc>
      </w:tr>
      <w:tr w:rsidR="00407A53" w:rsidRPr="002F4BC0" w:rsidTr="00F5657E">
        <w:trPr>
          <w:trHeight w:val="14"/>
        </w:trPr>
        <w:tc>
          <w:tcPr>
            <w:tcW w:w="566" w:type="dxa"/>
            <w:shd w:val="clear" w:color="auto" w:fill="auto"/>
          </w:tcPr>
          <w:p w:rsidR="00407A53" w:rsidRPr="002F4BC0" w:rsidRDefault="00407A53" w:rsidP="00407A5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</w:t>
            </w:r>
            <w:r w:rsidRPr="002F4BC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808" w:type="dxa"/>
            <w:shd w:val="clear" w:color="auto" w:fill="auto"/>
          </w:tcPr>
          <w:p w:rsidR="00407A53" w:rsidRPr="002F4BC0" w:rsidRDefault="00407A53" w:rsidP="00407A53">
            <w:pPr>
              <w:jc w:val="both"/>
              <w:rPr>
                <w:sz w:val="28"/>
                <w:szCs w:val="28"/>
                <w:lang w:val="uk-UA"/>
              </w:rPr>
            </w:pPr>
            <w:r w:rsidRPr="002F4BC0">
              <w:rPr>
                <w:sz w:val="28"/>
                <w:szCs w:val="28"/>
                <w:lang w:val="uk-UA"/>
              </w:rPr>
              <w:t>Комунальна установа «Сумська  міська дитяча клінічна лікарня Святої Зінаїди»</w:t>
            </w:r>
          </w:p>
        </w:tc>
        <w:tc>
          <w:tcPr>
            <w:tcW w:w="1418" w:type="dxa"/>
            <w:shd w:val="clear" w:color="auto" w:fill="auto"/>
          </w:tcPr>
          <w:p w:rsidR="00407A53" w:rsidRPr="002F4BC0" w:rsidRDefault="00407A53" w:rsidP="00407A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2014</w:t>
            </w:r>
          </w:p>
        </w:tc>
        <w:tc>
          <w:tcPr>
            <w:tcW w:w="2196" w:type="dxa"/>
            <w:shd w:val="clear" w:color="auto" w:fill="auto"/>
          </w:tcPr>
          <w:p w:rsidR="00407A53" w:rsidRPr="002F4BC0" w:rsidRDefault="00407A53" w:rsidP="00407A5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</w:tr>
      <w:tr w:rsidR="00810C7A" w:rsidRPr="002F4BC0" w:rsidTr="00F5657E">
        <w:trPr>
          <w:trHeight w:val="14"/>
        </w:trPr>
        <w:tc>
          <w:tcPr>
            <w:tcW w:w="566" w:type="dxa"/>
            <w:shd w:val="clear" w:color="auto" w:fill="auto"/>
          </w:tcPr>
          <w:p w:rsidR="00810C7A" w:rsidRPr="002F4BC0" w:rsidRDefault="00810C7A" w:rsidP="00810C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Pr="002F4BC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808" w:type="dxa"/>
            <w:shd w:val="clear" w:color="auto" w:fill="auto"/>
          </w:tcPr>
          <w:p w:rsidR="00810C7A" w:rsidRPr="002F4BC0" w:rsidRDefault="00810C7A" w:rsidP="00810C7A">
            <w:pPr>
              <w:jc w:val="both"/>
              <w:rPr>
                <w:sz w:val="28"/>
                <w:szCs w:val="28"/>
                <w:lang w:val="uk-UA"/>
              </w:rPr>
            </w:pPr>
            <w:r w:rsidRPr="002F4BC0">
              <w:rPr>
                <w:sz w:val="28"/>
                <w:szCs w:val="28"/>
                <w:lang w:val="uk-UA"/>
              </w:rPr>
              <w:t>Департамент фінансів, економіки та інвестицій Сумської міської ради</w:t>
            </w:r>
          </w:p>
        </w:tc>
        <w:tc>
          <w:tcPr>
            <w:tcW w:w="1418" w:type="dxa"/>
            <w:shd w:val="clear" w:color="auto" w:fill="auto"/>
          </w:tcPr>
          <w:p w:rsidR="00810C7A" w:rsidRPr="002F4BC0" w:rsidRDefault="00810C7A" w:rsidP="00810C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2013-2014</w:t>
            </w:r>
          </w:p>
        </w:tc>
        <w:tc>
          <w:tcPr>
            <w:tcW w:w="2196" w:type="dxa"/>
            <w:shd w:val="clear" w:color="auto" w:fill="auto"/>
          </w:tcPr>
          <w:p w:rsidR="00810C7A" w:rsidRPr="002F4BC0" w:rsidRDefault="00810C7A" w:rsidP="00810C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</w:tr>
      <w:tr w:rsidR="00810C7A" w:rsidRPr="002F4BC0" w:rsidTr="00F5657E">
        <w:trPr>
          <w:trHeight w:val="14"/>
        </w:trPr>
        <w:tc>
          <w:tcPr>
            <w:tcW w:w="566" w:type="dxa"/>
            <w:shd w:val="clear" w:color="auto" w:fill="auto"/>
          </w:tcPr>
          <w:p w:rsidR="00810C7A" w:rsidRPr="002F4BC0" w:rsidRDefault="00810C7A" w:rsidP="00810C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808" w:type="dxa"/>
            <w:shd w:val="clear" w:color="auto" w:fill="auto"/>
          </w:tcPr>
          <w:p w:rsidR="00810C7A" w:rsidRPr="002F4BC0" w:rsidRDefault="00810C7A" w:rsidP="00810C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Комунальний заклад Сумський Палац дітей та юнацтва</w:t>
            </w:r>
          </w:p>
        </w:tc>
        <w:tc>
          <w:tcPr>
            <w:tcW w:w="1418" w:type="dxa"/>
            <w:shd w:val="clear" w:color="auto" w:fill="auto"/>
          </w:tcPr>
          <w:p w:rsidR="00810C7A" w:rsidRDefault="00810C7A" w:rsidP="00810C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2011/2012-</w:t>
            </w:r>
          </w:p>
          <w:p w:rsidR="00810C7A" w:rsidRPr="002F4BC0" w:rsidRDefault="00810C7A" w:rsidP="00810C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2013/2014навч. роки</w:t>
            </w:r>
          </w:p>
        </w:tc>
        <w:tc>
          <w:tcPr>
            <w:tcW w:w="2196" w:type="dxa"/>
            <w:shd w:val="clear" w:color="auto" w:fill="auto"/>
          </w:tcPr>
          <w:p w:rsidR="00810C7A" w:rsidRDefault="00810C7A" w:rsidP="00810C7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10C7A" w:rsidRDefault="00810C7A" w:rsidP="00810C7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10C7A" w:rsidRPr="002F4BC0" w:rsidRDefault="00810C7A" w:rsidP="00810C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</w:tr>
      <w:tr w:rsidR="00810C7A" w:rsidRPr="002F4BC0" w:rsidTr="00F5657E">
        <w:trPr>
          <w:trHeight w:val="14"/>
        </w:trPr>
        <w:tc>
          <w:tcPr>
            <w:tcW w:w="566" w:type="dxa"/>
            <w:shd w:val="clear" w:color="auto" w:fill="auto"/>
          </w:tcPr>
          <w:p w:rsidR="00810C7A" w:rsidRPr="002F4BC0" w:rsidRDefault="00810C7A" w:rsidP="00810C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808" w:type="dxa"/>
            <w:shd w:val="clear" w:color="auto" w:fill="auto"/>
          </w:tcPr>
          <w:p w:rsidR="00810C7A" w:rsidRPr="002F4BC0" w:rsidRDefault="00810C7A" w:rsidP="00810C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Комунальна установа класична гімназія Сумської міської ради</w:t>
            </w:r>
          </w:p>
        </w:tc>
        <w:tc>
          <w:tcPr>
            <w:tcW w:w="1418" w:type="dxa"/>
            <w:shd w:val="clear" w:color="auto" w:fill="auto"/>
          </w:tcPr>
          <w:p w:rsidR="00810C7A" w:rsidRPr="002F4BC0" w:rsidRDefault="00810C7A" w:rsidP="00810C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2011/2012-2014/2015навч. роки</w:t>
            </w:r>
          </w:p>
        </w:tc>
        <w:tc>
          <w:tcPr>
            <w:tcW w:w="2196" w:type="dxa"/>
            <w:shd w:val="clear" w:color="auto" w:fill="auto"/>
          </w:tcPr>
          <w:p w:rsidR="00810C7A" w:rsidRDefault="00810C7A" w:rsidP="00810C7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10C7A" w:rsidRPr="002F4BC0" w:rsidRDefault="00810C7A" w:rsidP="00810C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</w:tr>
      <w:tr w:rsidR="00810C7A" w:rsidRPr="002F4BC0" w:rsidTr="00F5657E">
        <w:trPr>
          <w:trHeight w:val="61"/>
        </w:trPr>
        <w:tc>
          <w:tcPr>
            <w:tcW w:w="566" w:type="dxa"/>
            <w:shd w:val="clear" w:color="auto" w:fill="auto"/>
          </w:tcPr>
          <w:p w:rsidR="00810C7A" w:rsidRPr="002F4BC0" w:rsidRDefault="00810C7A" w:rsidP="00810C7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9C021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808" w:type="dxa"/>
            <w:shd w:val="clear" w:color="auto" w:fill="auto"/>
          </w:tcPr>
          <w:p w:rsidR="00810C7A" w:rsidRPr="002F4BC0" w:rsidRDefault="00810C7A" w:rsidP="00810C7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F4BC0">
              <w:rPr>
                <w:sz w:val="28"/>
                <w:szCs w:val="28"/>
                <w:lang w:val="uk-UA"/>
              </w:rPr>
              <w:t>Піщанська</w:t>
            </w:r>
            <w:proofErr w:type="spellEnd"/>
            <w:r w:rsidRPr="002F4BC0">
              <w:rPr>
                <w:sz w:val="28"/>
                <w:szCs w:val="28"/>
                <w:lang w:val="uk-UA"/>
              </w:rPr>
              <w:t xml:space="preserve"> сільська рада та її виконавчий комітет</w:t>
            </w:r>
          </w:p>
        </w:tc>
        <w:tc>
          <w:tcPr>
            <w:tcW w:w="1418" w:type="dxa"/>
            <w:shd w:val="clear" w:color="auto" w:fill="auto"/>
          </w:tcPr>
          <w:p w:rsidR="00810C7A" w:rsidRPr="002F4BC0" w:rsidRDefault="00810C7A" w:rsidP="00810C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2016-2019</w:t>
            </w:r>
          </w:p>
        </w:tc>
        <w:tc>
          <w:tcPr>
            <w:tcW w:w="2196" w:type="dxa"/>
            <w:shd w:val="clear" w:color="auto" w:fill="auto"/>
          </w:tcPr>
          <w:p w:rsidR="00810C7A" w:rsidRPr="002F4BC0" w:rsidRDefault="00810C7A" w:rsidP="00810C7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Pr="002F4BC0">
              <w:rPr>
                <w:sz w:val="28"/>
                <w:szCs w:val="28"/>
                <w:lang w:val="uk-UA"/>
              </w:rPr>
              <w:t>0</w:t>
            </w:r>
          </w:p>
        </w:tc>
      </w:tr>
    </w:tbl>
    <w:p w:rsidR="0027769C" w:rsidRDefault="0027769C" w:rsidP="0027769C">
      <w:pPr>
        <w:ind w:firstLine="708"/>
        <w:jc w:val="both"/>
        <w:rPr>
          <w:sz w:val="28"/>
          <w:szCs w:val="28"/>
          <w:lang w:val="uk-UA"/>
        </w:rPr>
      </w:pPr>
    </w:p>
    <w:p w:rsidR="0027769C" w:rsidRDefault="0027769C" w:rsidP="002776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Документи НАФ  прийняті за описами справ, відомості </w:t>
      </w:r>
      <w:r w:rsidR="00F5657E">
        <w:rPr>
          <w:sz w:val="28"/>
          <w:szCs w:val="28"/>
          <w:lang w:val="uk-UA"/>
        </w:rPr>
        <w:t>про документи  внесені до книги</w:t>
      </w:r>
      <w:r>
        <w:rPr>
          <w:sz w:val="28"/>
          <w:szCs w:val="28"/>
          <w:lang w:val="uk-UA"/>
        </w:rPr>
        <w:t xml:space="preserve"> обліку надходжень документів на постійне зберігання, до картки обліку роботи з юридичною особою, у діяльності якої утворюються документи Нац</w:t>
      </w:r>
      <w:r w:rsidR="00F5657E">
        <w:rPr>
          <w:sz w:val="28"/>
          <w:szCs w:val="28"/>
          <w:lang w:val="uk-UA"/>
        </w:rPr>
        <w:t xml:space="preserve">іонального архівного фонду, до </w:t>
      </w:r>
      <w:r>
        <w:rPr>
          <w:sz w:val="28"/>
          <w:szCs w:val="28"/>
          <w:lang w:val="uk-UA"/>
        </w:rPr>
        <w:t>картк</w:t>
      </w:r>
      <w:r w:rsidR="00326744">
        <w:rPr>
          <w:sz w:val="28"/>
          <w:szCs w:val="28"/>
          <w:lang w:val="uk-UA"/>
        </w:rPr>
        <w:t>и фонду. Всі справи були закарто</w:t>
      </w:r>
      <w:r>
        <w:rPr>
          <w:sz w:val="28"/>
          <w:szCs w:val="28"/>
          <w:lang w:val="uk-UA"/>
        </w:rPr>
        <w:t>новані</w:t>
      </w:r>
      <w:r w:rsidR="003267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(розміщені у картонажах за номерам, проставлені архівні шифри, оформлені ярлики),</w:t>
      </w:r>
      <w:r w:rsidR="00B460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картонажі розміщені на стелажах.</w:t>
      </w:r>
    </w:p>
    <w:p w:rsidR="0027769C" w:rsidRDefault="00B46068" w:rsidP="002776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359D4">
        <w:rPr>
          <w:sz w:val="28"/>
          <w:szCs w:val="28"/>
          <w:lang w:val="uk-UA"/>
        </w:rPr>
        <w:t>Від 66 ліквідованих підприємств, установ, організацій міста Суми у</w:t>
      </w:r>
      <w:r>
        <w:rPr>
          <w:sz w:val="28"/>
          <w:szCs w:val="28"/>
          <w:lang w:val="uk-UA"/>
        </w:rPr>
        <w:t xml:space="preserve"> 2020</w:t>
      </w:r>
      <w:r w:rsidR="0027769C">
        <w:rPr>
          <w:sz w:val="28"/>
          <w:szCs w:val="28"/>
          <w:lang w:val="uk-UA"/>
        </w:rPr>
        <w:t xml:space="preserve"> році прийнято </w:t>
      </w:r>
      <w:r>
        <w:rPr>
          <w:sz w:val="28"/>
          <w:szCs w:val="28"/>
          <w:lang w:val="uk-UA"/>
        </w:rPr>
        <w:t xml:space="preserve"> на зберігання </w:t>
      </w:r>
      <w:r w:rsidR="00F5657E" w:rsidRPr="00F5657E">
        <w:rPr>
          <w:sz w:val="28"/>
          <w:szCs w:val="28"/>
          <w:lang w:val="uk-UA"/>
        </w:rPr>
        <w:t>–</w:t>
      </w:r>
      <w:r w:rsidR="00F5657E">
        <w:rPr>
          <w:sz w:val="28"/>
          <w:szCs w:val="28"/>
          <w:lang w:val="uk-UA"/>
        </w:rPr>
        <w:t xml:space="preserve"> </w:t>
      </w:r>
      <w:r w:rsidRPr="00BB64D0">
        <w:rPr>
          <w:b/>
          <w:sz w:val="28"/>
          <w:szCs w:val="28"/>
          <w:lang w:val="uk-UA"/>
        </w:rPr>
        <w:t xml:space="preserve">2150 </w:t>
      </w:r>
      <w:proofErr w:type="spellStart"/>
      <w:r w:rsidRPr="00BB64D0">
        <w:rPr>
          <w:b/>
          <w:sz w:val="28"/>
          <w:szCs w:val="28"/>
          <w:lang w:val="uk-UA"/>
        </w:rPr>
        <w:t>од.зб</w:t>
      </w:r>
      <w:proofErr w:type="spellEnd"/>
      <w:r w:rsidRPr="00BB64D0">
        <w:rPr>
          <w:b/>
          <w:sz w:val="28"/>
          <w:szCs w:val="28"/>
          <w:lang w:val="uk-UA"/>
        </w:rPr>
        <w:t>.</w:t>
      </w:r>
      <w:r w:rsidR="00DD7EA5">
        <w:rPr>
          <w:sz w:val="28"/>
          <w:szCs w:val="28"/>
          <w:lang w:val="uk-UA"/>
        </w:rPr>
        <w:t xml:space="preserve"> документів з кадрових питань</w:t>
      </w:r>
      <w:r w:rsidR="00EE1F5E">
        <w:rPr>
          <w:sz w:val="28"/>
          <w:szCs w:val="28"/>
          <w:lang w:val="uk-UA"/>
        </w:rPr>
        <w:t>,</w:t>
      </w:r>
      <w:r w:rsidR="00DD7EA5">
        <w:rPr>
          <w:sz w:val="28"/>
          <w:szCs w:val="28"/>
          <w:lang w:val="uk-UA"/>
        </w:rPr>
        <w:t xml:space="preserve"> </w:t>
      </w:r>
      <w:r w:rsidR="00FE6EA1">
        <w:rPr>
          <w:sz w:val="28"/>
          <w:szCs w:val="28"/>
          <w:lang w:val="uk-UA"/>
        </w:rPr>
        <w:t xml:space="preserve">документів </w:t>
      </w:r>
      <w:r w:rsidR="00326744">
        <w:rPr>
          <w:sz w:val="28"/>
          <w:szCs w:val="28"/>
          <w:lang w:val="uk-UA"/>
        </w:rPr>
        <w:t xml:space="preserve">тимчасового терміну зберігання </w:t>
      </w:r>
      <w:r w:rsidR="00F5657E" w:rsidRPr="00F5657E">
        <w:rPr>
          <w:sz w:val="28"/>
          <w:szCs w:val="28"/>
          <w:lang w:val="uk-UA"/>
        </w:rPr>
        <w:t>–</w:t>
      </w:r>
      <w:r w:rsidR="00DD7EA5">
        <w:rPr>
          <w:sz w:val="28"/>
          <w:szCs w:val="28"/>
          <w:lang w:val="uk-UA"/>
        </w:rPr>
        <w:t xml:space="preserve"> 220</w:t>
      </w:r>
      <w:r w:rsidR="000B1CA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6B71AC" w:rsidRDefault="006B71AC" w:rsidP="002776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Станом на 01.01.2021 року в архівному відділі зберігається </w:t>
      </w:r>
      <w:r w:rsidRPr="00A12173">
        <w:rPr>
          <w:b/>
          <w:sz w:val="28"/>
          <w:szCs w:val="28"/>
          <w:lang w:val="uk-UA"/>
        </w:rPr>
        <w:t xml:space="preserve">9579 </w:t>
      </w:r>
      <w:proofErr w:type="spellStart"/>
      <w:r w:rsidRPr="00A12173">
        <w:rPr>
          <w:b/>
          <w:sz w:val="28"/>
          <w:szCs w:val="28"/>
          <w:lang w:val="uk-UA"/>
        </w:rPr>
        <w:t>од.зб</w:t>
      </w:r>
      <w:proofErr w:type="spellEnd"/>
      <w:r w:rsidRPr="00A12173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документів Національного архівного фонду</w:t>
      </w:r>
      <w:r w:rsidR="00303A48">
        <w:rPr>
          <w:sz w:val="28"/>
          <w:szCs w:val="28"/>
          <w:lang w:val="uk-UA"/>
        </w:rPr>
        <w:t xml:space="preserve"> (33 фонди)</w:t>
      </w:r>
      <w:r>
        <w:rPr>
          <w:sz w:val="28"/>
          <w:szCs w:val="28"/>
          <w:lang w:val="uk-UA"/>
        </w:rPr>
        <w:t xml:space="preserve"> та </w:t>
      </w:r>
      <w:r w:rsidRPr="00A12173">
        <w:rPr>
          <w:b/>
          <w:sz w:val="28"/>
          <w:szCs w:val="28"/>
          <w:lang w:val="uk-UA"/>
        </w:rPr>
        <w:t>59366</w:t>
      </w:r>
      <w:r w:rsidR="00F5657E">
        <w:rPr>
          <w:b/>
          <w:sz w:val="28"/>
          <w:szCs w:val="28"/>
          <w:lang w:val="uk-UA"/>
        </w:rPr>
        <w:t xml:space="preserve"> </w:t>
      </w:r>
      <w:proofErr w:type="spellStart"/>
      <w:r w:rsidRPr="00A12173">
        <w:rPr>
          <w:b/>
          <w:sz w:val="28"/>
          <w:szCs w:val="28"/>
          <w:lang w:val="uk-UA"/>
        </w:rPr>
        <w:t>од.зб</w:t>
      </w:r>
      <w:proofErr w:type="spellEnd"/>
      <w:r w:rsidRPr="00A12173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документів ліквідованих підприємств, установ, організацій міста</w:t>
      </w:r>
      <w:r w:rsidR="00F5657E">
        <w:rPr>
          <w:sz w:val="28"/>
          <w:szCs w:val="28"/>
          <w:lang w:val="uk-UA"/>
        </w:rPr>
        <w:t xml:space="preserve"> </w:t>
      </w:r>
      <w:r w:rsidR="00303A48">
        <w:rPr>
          <w:sz w:val="28"/>
          <w:szCs w:val="28"/>
          <w:lang w:val="uk-UA"/>
        </w:rPr>
        <w:t>(202 фонди,2 об’єднаних архівних фонди)</w:t>
      </w:r>
      <w:r>
        <w:rPr>
          <w:sz w:val="28"/>
          <w:szCs w:val="28"/>
          <w:lang w:val="uk-UA"/>
        </w:rPr>
        <w:t>. Документи зберігаються в двох приміщеннях, які розташовані по вул.</w:t>
      </w:r>
      <w:r w:rsidR="00F565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Бельгійській, 2 та </w:t>
      </w:r>
      <w:r w:rsidR="00F5657E">
        <w:rPr>
          <w:sz w:val="28"/>
          <w:szCs w:val="28"/>
          <w:lang w:val="uk-UA"/>
        </w:rPr>
        <w:t>по</w:t>
      </w:r>
      <w:r w:rsidR="00A121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вул. Харківській,35.</w:t>
      </w:r>
      <w:r w:rsidR="00F5657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Загальна площа архівосховищ складає 309,8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</w:t>
      </w:r>
      <w:r w:rsidR="00A12173">
        <w:rPr>
          <w:sz w:val="28"/>
          <w:szCs w:val="28"/>
          <w:lang w:val="uk-UA"/>
        </w:rPr>
        <w:t xml:space="preserve">, площа робочих приміщень – 95,8 </w:t>
      </w:r>
      <w:proofErr w:type="spellStart"/>
      <w:r w:rsidR="00A12173">
        <w:rPr>
          <w:sz w:val="28"/>
          <w:szCs w:val="28"/>
          <w:lang w:val="uk-UA"/>
        </w:rPr>
        <w:t>кв.м</w:t>
      </w:r>
      <w:proofErr w:type="spellEnd"/>
      <w:r w:rsidR="00F5657E">
        <w:rPr>
          <w:sz w:val="28"/>
          <w:szCs w:val="28"/>
          <w:lang w:val="uk-UA"/>
        </w:rPr>
        <w:t xml:space="preserve"> </w:t>
      </w:r>
      <w:r w:rsidR="00A12173">
        <w:rPr>
          <w:sz w:val="28"/>
          <w:szCs w:val="28"/>
          <w:lang w:val="uk-UA"/>
        </w:rPr>
        <w:t xml:space="preserve">(6 кімнат), читального залу </w:t>
      </w:r>
      <w:r w:rsidR="00F5657E" w:rsidRPr="00F5657E">
        <w:rPr>
          <w:sz w:val="28"/>
          <w:szCs w:val="28"/>
          <w:lang w:val="uk-UA"/>
        </w:rPr>
        <w:t>–</w:t>
      </w:r>
      <w:r w:rsidR="00F5657E">
        <w:rPr>
          <w:sz w:val="28"/>
          <w:szCs w:val="28"/>
          <w:lang w:val="uk-UA"/>
        </w:rPr>
        <w:t xml:space="preserve">             </w:t>
      </w:r>
      <w:r w:rsidR="00A12173">
        <w:rPr>
          <w:sz w:val="28"/>
          <w:szCs w:val="28"/>
          <w:lang w:val="uk-UA"/>
        </w:rPr>
        <w:t xml:space="preserve">18,7 </w:t>
      </w:r>
      <w:proofErr w:type="spellStart"/>
      <w:r w:rsidR="00A12173">
        <w:rPr>
          <w:sz w:val="28"/>
          <w:szCs w:val="28"/>
          <w:lang w:val="uk-UA"/>
        </w:rPr>
        <w:t>кв.м</w:t>
      </w:r>
      <w:proofErr w:type="spellEnd"/>
      <w:r w:rsidR="00A12173">
        <w:rPr>
          <w:sz w:val="28"/>
          <w:szCs w:val="28"/>
          <w:lang w:val="uk-UA"/>
        </w:rPr>
        <w:t>.</w:t>
      </w:r>
    </w:p>
    <w:p w:rsidR="0027769C" w:rsidRDefault="009359D4" w:rsidP="002776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У звітному періоді </w:t>
      </w:r>
      <w:r w:rsidR="000B1CA9">
        <w:rPr>
          <w:sz w:val="28"/>
          <w:szCs w:val="28"/>
          <w:lang w:val="uk-UA"/>
        </w:rPr>
        <w:t xml:space="preserve"> архівним відділом </w:t>
      </w:r>
      <w:r>
        <w:rPr>
          <w:sz w:val="28"/>
          <w:szCs w:val="28"/>
          <w:lang w:val="uk-UA"/>
        </w:rPr>
        <w:t xml:space="preserve">проведено </w:t>
      </w:r>
      <w:r w:rsidRPr="00BB64D0">
        <w:rPr>
          <w:b/>
          <w:sz w:val="28"/>
          <w:szCs w:val="28"/>
          <w:lang w:val="uk-UA"/>
        </w:rPr>
        <w:t>11</w:t>
      </w:r>
      <w:r>
        <w:rPr>
          <w:sz w:val="28"/>
          <w:szCs w:val="28"/>
          <w:lang w:val="uk-UA"/>
        </w:rPr>
        <w:t xml:space="preserve"> засідань експертної комісії</w:t>
      </w:r>
      <w:r w:rsidR="000B1CA9">
        <w:rPr>
          <w:sz w:val="28"/>
          <w:szCs w:val="28"/>
          <w:lang w:val="uk-UA"/>
        </w:rPr>
        <w:t xml:space="preserve"> </w:t>
      </w:r>
      <w:r w:rsidR="00EE1F5E">
        <w:rPr>
          <w:sz w:val="28"/>
          <w:szCs w:val="28"/>
          <w:lang w:val="uk-UA"/>
        </w:rPr>
        <w:t xml:space="preserve">, </w:t>
      </w:r>
      <w:r w:rsidR="000B1CA9">
        <w:rPr>
          <w:sz w:val="28"/>
          <w:szCs w:val="28"/>
          <w:lang w:val="uk-UA"/>
        </w:rPr>
        <w:t xml:space="preserve">на яких розглянуто документи </w:t>
      </w:r>
      <w:r w:rsidR="00EE1F5E" w:rsidRPr="00BB64D0">
        <w:rPr>
          <w:b/>
          <w:sz w:val="28"/>
          <w:szCs w:val="28"/>
          <w:lang w:val="uk-UA"/>
        </w:rPr>
        <w:t>90</w:t>
      </w:r>
      <w:r w:rsidR="00EE1F5E">
        <w:rPr>
          <w:sz w:val="28"/>
          <w:szCs w:val="28"/>
          <w:lang w:val="uk-UA"/>
        </w:rPr>
        <w:t xml:space="preserve"> юридичних осіб міста. Комісією перевірені і схвалені наступні документи:</w:t>
      </w:r>
    </w:p>
    <w:p w:rsidR="00EE1F5E" w:rsidRDefault="00EE1F5E" w:rsidP="00EE1F5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роботи експертної комісії архівного відділу ;</w:t>
      </w:r>
    </w:p>
    <w:p w:rsidR="00EE1F5E" w:rsidRDefault="00EE1F5E" w:rsidP="00EE1F5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положення  про експертні комісії установ списку №№ 1,2 джерел формування НАФ – </w:t>
      </w:r>
      <w:r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;</w:t>
      </w:r>
    </w:p>
    <w:p w:rsidR="00EE1F5E" w:rsidRPr="003F7BE9" w:rsidRDefault="003F7BE9" w:rsidP="00EE1F5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номенклатури справ списку №№ 1,2,3 – </w:t>
      </w:r>
      <w:r>
        <w:rPr>
          <w:b/>
          <w:sz w:val="28"/>
          <w:szCs w:val="28"/>
          <w:lang w:val="uk-UA"/>
        </w:rPr>
        <w:t>9;</w:t>
      </w:r>
    </w:p>
    <w:p w:rsidR="003F7BE9" w:rsidRPr="00DE1798" w:rsidRDefault="00F5657E" w:rsidP="003F7BE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справи постійного зберігання</w:t>
      </w:r>
      <w:r w:rsidR="00DE1798">
        <w:rPr>
          <w:sz w:val="28"/>
          <w:szCs w:val="28"/>
          <w:lang w:val="uk-UA"/>
        </w:rPr>
        <w:t xml:space="preserve"> 19</w:t>
      </w:r>
      <w:r>
        <w:rPr>
          <w:sz w:val="28"/>
          <w:szCs w:val="28"/>
          <w:lang w:val="uk-UA"/>
        </w:rPr>
        <w:t xml:space="preserve"> юридичних осіб </w:t>
      </w:r>
      <w:r w:rsidR="003F7BE9">
        <w:rPr>
          <w:sz w:val="28"/>
          <w:szCs w:val="28"/>
          <w:lang w:val="uk-UA"/>
        </w:rPr>
        <w:t xml:space="preserve">списку №№ 1,2 джерел формування НАФ - </w:t>
      </w:r>
      <w:r w:rsidR="003F7BE9">
        <w:rPr>
          <w:b/>
          <w:sz w:val="28"/>
          <w:szCs w:val="28"/>
          <w:lang w:val="uk-UA"/>
        </w:rPr>
        <w:t>1361</w:t>
      </w:r>
      <w:r w:rsidR="003F7BE9" w:rsidRPr="00353845">
        <w:rPr>
          <w:b/>
          <w:sz w:val="28"/>
          <w:szCs w:val="28"/>
          <w:lang w:val="uk-UA"/>
        </w:rPr>
        <w:t>спр.;</w:t>
      </w:r>
    </w:p>
    <w:p w:rsidR="003F7BE9" w:rsidRDefault="003F7BE9" w:rsidP="003F7BE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справи з кадров</w:t>
      </w:r>
      <w:r w:rsidR="00F5657E">
        <w:rPr>
          <w:sz w:val="28"/>
          <w:szCs w:val="28"/>
          <w:lang w:val="uk-UA"/>
        </w:rPr>
        <w:t xml:space="preserve">их питань (особового складу) 91 </w:t>
      </w:r>
      <w:r w:rsidR="00DE1798">
        <w:rPr>
          <w:sz w:val="28"/>
          <w:szCs w:val="28"/>
          <w:lang w:val="uk-UA"/>
        </w:rPr>
        <w:t>юридичної осо</w:t>
      </w:r>
      <w:r>
        <w:rPr>
          <w:sz w:val="28"/>
          <w:szCs w:val="28"/>
          <w:lang w:val="uk-UA"/>
        </w:rPr>
        <w:t>б</w:t>
      </w:r>
      <w:r w:rsidR="00DE179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списку №№ 1,2,3 </w:t>
      </w:r>
      <w:r w:rsidR="00DE179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DE1798" w:rsidRPr="006E4CEF">
        <w:rPr>
          <w:b/>
          <w:sz w:val="28"/>
          <w:szCs w:val="28"/>
          <w:lang w:val="uk-UA"/>
        </w:rPr>
        <w:t xml:space="preserve">5316 </w:t>
      </w:r>
      <w:proofErr w:type="spellStart"/>
      <w:r w:rsidR="00DE1798" w:rsidRPr="006E4CEF">
        <w:rPr>
          <w:b/>
          <w:sz w:val="28"/>
          <w:szCs w:val="28"/>
          <w:lang w:val="uk-UA"/>
        </w:rPr>
        <w:t>спр</w:t>
      </w:r>
      <w:proofErr w:type="spellEnd"/>
      <w:r w:rsidR="00DE1798" w:rsidRPr="006E4CEF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;</w:t>
      </w:r>
    </w:p>
    <w:p w:rsidR="003F7BE9" w:rsidRDefault="003F7BE9" w:rsidP="003F7BE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справи тривалог</w:t>
      </w:r>
      <w:r w:rsidR="00F5657E">
        <w:rPr>
          <w:sz w:val="28"/>
          <w:szCs w:val="28"/>
          <w:lang w:val="uk-UA"/>
        </w:rPr>
        <w:t>о (понад 10 років) зберігання</w:t>
      </w:r>
      <w:r w:rsidR="00DE1798">
        <w:rPr>
          <w:sz w:val="28"/>
          <w:szCs w:val="28"/>
          <w:lang w:val="uk-UA"/>
        </w:rPr>
        <w:t xml:space="preserve"> 1 юридичної осо</w:t>
      </w:r>
      <w:r>
        <w:rPr>
          <w:sz w:val="28"/>
          <w:szCs w:val="28"/>
          <w:lang w:val="uk-UA"/>
        </w:rPr>
        <w:t>б</w:t>
      </w:r>
      <w:r w:rsidR="00DE179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 списку № 3 – </w:t>
      </w:r>
      <w:r w:rsidR="00DE1798">
        <w:rPr>
          <w:b/>
          <w:sz w:val="28"/>
          <w:szCs w:val="28"/>
          <w:lang w:val="uk-UA"/>
        </w:rPr>
        <w:t xml:space="preserve">8 </w:t>
      </w:r>
      <w:proofErr w:type="spellStart"/>
      <w:r w:rsidRPr="00353845">
        <w:rPr>
          <w:b/>
          <w:sz w:val="28"/>
          <w:szCs w:val="28"/>
          <w:lang w:val="uk-UA"/>
        </w:rPr>
        <w:t>од.зб</w:t>
      </w:r>
      <w:proofErr w:type="spellEnd"/>
      <w:r>
        <w:rPr>
          <w:sz w:val="28"/>
          <w:szCs w:val="28"/>
          <w:lang w:val="uk-UA"/>
        </w:rPr>
        <w:t>.;</w:t>
      </w:r>
    </w:p>
    <w:p w:rsidR="003F7BE9" w:rsidRDefault="003F7BE9" w:rsidP="00F5657E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акти про вилучення для знищення доку</w:t>
      </w:r>
      <w:r w:rsidR="00F5657E">
        <w:rPr>
          <w:sz w:val="28"/>
          <w:szCs w:val="28"/>
          <w:lang w:val="uk-UA"/>
        </w:rPr>
        <w:t xml:space="preserve">ментів не внесених до НАФ </w:t>
      </w:r>
      <w:r w:rsidR="00F5657E" w:rsidRPr="00F5657E">
        <w:rPr>
          <w:sz w:val="28"/>
          <w:szCs w:val="28"/>
          <w:lang w:val="uk-UA"/>
        </w:rPr>
        <w:t>–</w:t>
      </w:r>
      <w:r w:rsidR="00F5657E">
        <w:rPr>
          <w:sz w:val="28"/>
          <w:szCs w:val="28"/>
          <w:lang w:val="uk-UA"/>
        </w:rPr>
        <w:t xml:space="preserve"> </w:t>
      </w:r>
      <w:r w:rsidR="00837F74"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 xml:space="preserve"> юридичних осіб списку №№ 1,2,3 – </w:t>
      </w:r>
      <w:r w:rsidR="00837F74">
        <w:rPr>
          <w:b/>
          <w:sz w:val="28"/>
          <w:szCs w:val="28"/>
          <w:lang w:val="uk-UA"/>
        </w:rPr>
        <w:t xml:space="preserve">255740 </w:t>
      </w:r>
      <w:proofErr w:type="spellStart"/>
      <w:r w:rsidRPr="00353845">
        <w:rPr>
          <w:b/>
          <w:sz w:val="28"/>
          <w:szCs w:val="28"/>
          <w:lang w:val="uk-UA"/>
        </w:rPr>
        <w:t>спр</w:t>
      </w:r>
      <w:proofErr w:type="spellEnd"/>
      <w:r>
        <w:rPr>
          <w:sz w:val="28"/>
          <w:szCs w:val="28"/>
          <w:lang w:val="uk-UA"/>
        </w:rPr>
        <w:t>.</w:t>
      </w:r>
    </w:p>
    <w:p w:rsidR="000B1CA9" w:rsidRDefault="000B1CA9" w:rsidP="006E4CEF">
      <w:pPr>
        <w:ind w:left="-142"/>
        <w:jc w:val="both"/>
        <w:rPr>
          <w:sz w:val="28"/>
          <w:szCs w:val="28"/>
          <w:lang w:val="uk-UA"/>
        </w:rPr>
      </w:pPr>
    </w:p>
    <w:p w:rsidR="0027769C" w:rsidRDefault="009365CD" w:rsidP="00C75A0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Працівники відділу </w:t>
      </w:r>
      <w:r w:rsidR="0046650A">
        <w:rPr>
          <w:sz w:val="28"/>
          <w:szCs w:val="28"/>
          <w:lang w:val="uk-UA"/>
        </w:rPr>
        <w:t xml:space="preserve">протягом року </w:t>
      </w:r>
      <w:r w:rsidR="00973AAF">
        <w:rPr>
          <w:sz w:val="28"/>
          <w:szCs w:val="28"/>
          <w:lang w:val="uk-UA"/>
        </w:rPr>
        <w:t>проводили</w:t>
      </w:r>
      <w:r w:rsidR="00C75A00">
        <w:rPr>
          <w:sz w:val="28"/>
          <w:szCs w:val="28"/>
          <w:lang w:val="uk-UA"/>
        </w:rPr>
        <w:t xml:space="preserve"> науково-технічне опрацювання документів Національного архівного фонду</w:t>
      </w:r>
      <w:r w:rsidR="00F04C25">
        <w:rPr>
          <w:sz w:val="28"/>
          <w:szCs w:val="28"/>
          <w:lang w:val="uk-UA"/>
        </w:rPr>
        <w:t xml:space="preserve"> та документів з кадрових питань </w:t>
      </w:r>
      <w:r w:rsidR="00F04C25">
        <w:rPr>
          <w:sz w:val="28"/>
          <w:szCs w:val="28"/>
          <w:lang w:val="uk-UA"/>
        </w:rPr>
        <w:lastRenderedPageBreak/>
        <w:t>Сумської міської ради та її виконавчого комітету, Сумської міської організації ветеранів України.</w:t>
      </w:r>
      <w:r w:rsidR="00973AAF">
        <w:rPr>
          <w:sz w:val="28"/>
          <w:szCs w:val="28"/>
          <w:lang w:val="uk-UA"/>
        </w:rPr>
        <w:t xml:space="preserve"> </w:t>
      </w:r>
      <w:r w:rsidR="00F32053">
        <w:rPr>
          <w:sz w:val="28"/>
          <w:szCs w:val="28"/>
          <w:lang w:val="uk-UA"/>
        </w:rPr>
        <w:t xml:space="preserve">Всього опрацьовано управлінської документації постійного зберігання – </w:t>
      </w:r>
      <w:r w:rsidR="00F32053" w:rsidRPr="006E4CEF">
        <w:rPr>
          <w:b/>
          <w:sz w:val="28"/>
          <w:szCs w:val="28"/>
          <w:lang w:val="uk-UA"/>
        </w:rPr>
        <w:t xml:space="preserve">173 </w:t>
      </w:r>
      <w:proofErr w:type="spellStart"/>
      <w:r w:rsidR="00F32053" w:rsidRPr="006E4CEF">
        <w:rPr>
          <w:b/>
          <w:sz w:val="28"/>
          <w:szCs w:val="28"/>
          <w:lang w:val="uk-UA"/>
        </w:rPr>
        <w:t>од.зб</w:t>
      </w:r>
      <w:proofErr w:type="spellEnd"/>
      <w:r w:rsidR="00F32053" w:rsidRPr="006E4CEF">
        <w:rPr>
          <w:b/>
          <w:sz w:val="28"/>
          <w:szCs w:val="28"/>
          <w:lang w:val="uk-UA"/>
        </w:rPr>
        <w:t>.</w:t>
      </w:r>
      <w:r w:rsidR="00F32053" w:rsidRPr="006E4CEF">
        <w:rPr>
          <w:sz w:val="28"/>
          <w:szCs w:val="28"/>
          <w:lang w:val="uk-UA"/>
        </w:rPr>
        <w:t>,</w:t>
      </w:r>
      <w:r w:rsidR="00F32053">
        <w:rPr>
          <w:sz w:val="28"/>
          <w:szCs w:val="28"/>
          <w:lang w:val="uk-UA"/>
        </w:rPr>
        <w:t xml:space="preserve"> з кадрових питань</w:t>
      </w:r>
      <w:r w:rsidR="00973AAF">
        <w:rPr>
          <w:sz w:val="28"/>
          <w:szCs w:val="28"/>
          <w:lang w:val="uk-UA"/>
        </w:rPr>
        <w:t xml:space="preserve"> – </w:t>
      </w:r>
      <w:r w:rsidR="00973AAF" w:rsidRPr="006E4CEF">
        <w:rPr>
          <w:b/>
          <w:sz w:val="28"/>
          <w:szCs w:val="28"/>
          <w:lang w:val="uk-UA"/>
        </w:rPr>
        <w:t xml:space="preserve">85 од. </w:t>
      </w:r>
      <w:proofErr w:type="spellStart"/>
      <w:r w:rsidR="00973AAF" w:rsidRPr="006E4CEF">
        <w:rPr>
          <w:b/>
          <w:sz w:val="28"/>
          <w:szCs w:val="28"/>
          <w:lang w:val="uk-UA"/>
        </w:rPr>
        <w:t>зб</w:t>
      </w:r>
      <w:proofErr w:type="spellEnd"/>
      <w:r w:rsidR="00973AAF">
        <w:rPr>
          <w:sz w:val="28"/>
          <w:szCs w:val="28"/>
          <w:lang w:val="uk-UA"/>
        </w:rPr>
        <w:t>. На документи були складені описи справ постійного зберігання і з кадрових питань ( особового складу), а також написані історичні довідки та передмови до описів справ.</w:t>
      </w:r>
    </w:p>
    <w:p w:rsidR="00E731DE" w:rsidRDefault="00E731DE" w:rsidP="00C75A00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2020 році відділом була про</w:t>
      </w:r>
      <w:r w:rsidR="00F5657E">
        <w:rPr>
          <w:sz w:val="28"/>
          <w:szCs w:val="28"/>
          <w:lang w:val="uk-UA"/>
        </w:rPr>
        <w:t>ведена велика робота по науково-</w:t>
      </w:r>
      <w:r>
        <w:rPr>
          <w:sz w:val="28"/>
          <w:szCs w:val="28"/>
          <w:lang w:val="uk-UA"/>
        </w:rPr>
        <w:t>технічному опрацюванню документів постійного зберігання архівного відділу Сумської міської  ради. Були опрацьовані документи з</w:t>
      </w:r>
      <w:r w:rsidR="00F2670E">
        <w:rPr>
          <w:sz w:val="28"/>
          <w:szCs w:val="28"/>
          <w:lang w:val="uk-UA"/>
        </w:rPr>
        <w:t xml:space="preserve">а період з </w:t>
      </w:r>
      <w:r>
        <w:rPr>
          <w:sz w:val="28"/>
          <w:szCs w:val="28"/>
          <w:lang w:val="uk-UA"/>
        </w:rPr>
        <w:t>19</w:t>
      </w:r>
      <w:r w:rsidR="00F2670E">
        <w:rPr>
          <w:sz w:val="28"/>
          <w:szCs w:val="28"/>
          <w:lang w:val="uk-UA"/>
        </w:rPr>
        <w:t>49 по 2019 ро</w:t>
      </w:r>
      <w:r w:rsidR="00F5657E">
        <w:rPr>
          <w:sz w:val="28"/>
          <w:szCs w:val="28"/>
          <w:lang w:val="uk-UA"/>
        </w:rPr>
        <w:t xml:space="preserve">ки, складена історична довідка та описи </w:t>
      </w:r>
      <w:r w:rsidR="00F2670E">
        <w:rPr>
          <w:sz w:val="28"/>
          <w:szCs w:val="28"/>
          <w:lang w:val="uk-UA"/>
        </w:rPr>
        <w:t>справ постійного зберігання.</w:t>
      </w:r>
    </w:p>
    <w:p w:rsidR="00FE6EA1" w:rsidRDefault="00973AAF" w:rsidP="00E731DE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 начальником та спеціалістами відділу надавалась консультативно- методична допомога</w:t>
      </w:r>
      <w:r w:rsidR="00E731DE" w:rsidRPr="00E731DE">
        <w:rPr>
          <w:sz w:val="28"/>
          <w:szCs w:val="28"/>
          <w:lang w:val="uk-UA"/>
        </w:rPr>
        <w:t xml:space="preserve"> </w:t>
      </w:r>
      <w:r w:rsidR="00F2670E">
        <w:rPr>
          <w:sz w:val="28"/>
          <w:szCs w:val="28"/>
          <w:lang w:val="uk-UA"/>
        </w:rPr>
        <w:t xml:space="preserve">з питань ведення діловодства та архіву </w:t>
      </w:r>
      <w:r w:rsidR="00E731DE">
        <w:rPr>
          <w:sz w:val="28"/>
          <w:szCs w:val="28"/>
          <w:lang w:val="uk-UA"/>
        </w:rPr>
        <w:t>відповідальним за діловодство та архів в установах і організаціях  міста, які формують і не формують  документи Національного архівного фонду</w:t>
      </w:r>
      <w:r w:rsidR="00F2670E">
        <w:rPr>
          <w:sz w:val="28"/>
          <w:szCs w:val="28"/>
          <w:lang w:val="uk-UA"/>
        </w:rPr>
        <w:t xml:space="preserve">. Консультації щодо оформлення </w:t>
      </w:r>
      <w:proofErr w:type="spellStart"/>
      <w:r w:rsidR="00F2670E">
        <w:rPr>
          <w:sz w:val="28"/>
          <w:szCs w:val="28"/>
          <w:lang w:val="uk-UA"/>
        </w:rPr>
        <w:t>номенклатур</w:t>
      </w:r>
      <w:proofErr w:type="spellEnd"/>
      <w:r w:rsidR="00F2670E">
        <w:rPr>
          <w:sz w:val="28"/>
          <w:szCs w:val="28"/>
          <w:lang w:val="uk-UA"/>
        </w:rPr>
        <w:t xml:space="preserve"> справ, актів про вилучення для знищення документів, не внесених до НАФ, історичних довідок, пере</w:t>
      </w:r>
      <w:r w:rsidR="009822B5">
        <w:rPr>
          <w:sz w:val="28"/>
          <w:szCs w:val="28"/>
          <w:lang w:val="uk-UA"/>
        </w:rPr>
        <w:t xml:space="preserve">дмов до описів справ </w:t>
      </w:r>
      <w:r w:rsidR="00BA2638">
        <w:rPr>
          <w:sz w:val="28"/>
          <w:szCs w:val="28"/>
          <w:lang w:val="uk-UA"/>
        </w:rPr>
        <w:t xml:space="preserve">,описів справ постійного зберігання  та описів справ з кадрових питань </w:t>
      </w:r>
      <w:r w:rsidR="009822B5">
        <w:rPr>
          <w:sz w:val="28"/>
          <w:szCs w:val="28"/>
          <w:lang w:val="uk-UA"/>
        </w:rPr>
        <w:t xml:space="preserve">отримували </w:t>
      </w:r>
      <w:r w:rsidR="00EA30BE">
        <w:rPr>
          <w:sz w:val="28"/>
          <w:szCs w:val="28"/>
          <w:lang w:val="uk-UA"/>
        </w:rPr>
        <w:t xml:space="preserve">установи списків № 1, 2, 3. </w:t>
      </w:r>
      <w:r w:rsidR="00BA2638">
        <w:rPr>
          <w:sz w:val="28"/>
          <w:szCs w:val="28"/>
          <w:lang w:val="uk-UA"/>
        </w:rPr>
        <w:t xml:space="preserve">Всього було надано </w:t>
      </w:r>
      <w:r w:rsidR="001A209C">
        <w:rPr>
          <w:sz w:val="28"/>
          <w:szCs w:val="28"/>
          <w:lang w:val="uk-UA"/>
        </w:rPr>
        <w:t>–</w:t>
      </w:r>
      <w:r w:rsidR="00BA2638">
        <w:rPr>
          <w:sz w:val="28"/>
          <w:szCs w:val="28"/>
          <w:lang w:val="uk-UA"/>
        </w:rPr>
        <w:t xml:space="preserve"> </w:t>
      </w:r>
      <w:r w:rsidR="006C5DB6">
        <w:rPr>
          <w:sz w:val="28"/>
          <w:szCs w:val="28"/>
          <w:lang w:val="uk-UA"/>
        </w:rPr>
        <w:t>15</w:t>
      </w:r>
      <w:r w:rsidR="001A209C">
        <w:rPr>
          <w:sz w:val="28"/>
          <w:szCs w:val="28"/>
          <w:lang w:val="uk-UA"/>
        </w:rPr>
        <w:t xml:space="preserve">5 </w:t>
      </w:r>
      <w:r w:rsidR="00BA2638">
        <w:rPr>
          <w:sz w:val="28"/>
          <w:szCs w:val="28"/>
          <w:lang w:val="uk-UA"/>
        </w:rPr>
        <w:t>консультацій.</w:t>
      </w:r>
    </w:p>
    <w:p w:rsidR="0027769C" w:rsidRDefault="0027769C" w:rsidP="0027769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контролю за діяльністю служб ділово</w:t>
      </w:r>
      <w:r w:rsidR="00F5657E">
        <w:rPr>
          <w:sz w:val="28"/>
          <w:szCs w:val="28"/>
          <w:lang w:val="uk-UA"/>
        </w:rPr>
        <w:t xml:space="preserve">дства, архівних підрозділів та </w:t>
      </w:r>
      <w:r>
        <w:rPr>
          <w:sz w:val="28"/>
          <w:szCs w:val="28"/>
          <w:lang w:val="uk-UA"/>
        </w:rPr>
        <w:t>експертної комісії архівний відділ здійснював перевірки в установах та організаціях міста.</w:t>
      </w:r>
      <w:r w:rsidR="00875C7A">
        <w:rPr>
          <w:sz w:val="28"/>
          <w:szCs w:val="28"/>
          <w:lang w:val="uk-UA"/>
        </w:rPr>
        <w:t xml:space="preserve"> П</w:t>
      </w:r>
      <w:r w:rsidR="00F5657E">
        <w:rPr>
          <w:sz w:val="28"/>
          <w:szCs w:val="28"/>
          <w:lang w:val="uk-UA"/>
        </w:rPr>
        <w:t>еревірки здійснені</w:t>
      </w:r>
      <w:r>
        <w:rPr>
          <w:sz w:val="28"/>
          <w:szCs w:val="28"/>
          <w:lang w:val="uk-UA"/>
        </w:rPr>
        <w:t xml:space="preserve"> спеціалістами в департаменті </w:t>
      </w:r>
      <w:r w:rsidR="00875C7A">
        <w:rPr>
          <w:sz w:val="28"/>
          <w:szCs w:val="28"/>
          <w:lang w:val="uk-UA"/>
        </w:rPr>
        <w:t xml:space="preserve">інфраструктури Сумської міської ради, комунальній установі Сумської міської ради Сумській класичній  гімназії та комунальному закладі Сумський Палац дітей та юнацтва. </w:t>
      </w:r>
      <w:r>
        <w:rPr>
          <w:sz w:val="28"/>
          <w:szCs w:val="28"/>
          <w:lang w:val="uk-UA"/>
        </w:rPr>
        <w:t xml:space="preserve">Перевірки стосувались правильності формування справ, забезпечення збереженості документів, якість проведення експертизи цінності, тощо. За результатами проведених перевірок складені довідки, які надавались для ознайомлення керуючому </w:t>
      </w:r>
      <w:r w:rsidR="006E4CEF">
        <w:rPr>
          <w:sz w:val="28"/>
          <w:szCs w:val="28"/>
          <w:lang w:val="uk-UA"/>
        </w:rPr>
        <w:t>справами виконкому Павли</w:t>
      </w:r>
      <w:r w:rsidR="00875C7A">
        <w:rPr>
          <w:sz w:val="28"/>
          <w:szCs w:val="28"/>
          <w:lang w:val="uk-UA"/>
        </w:rPr>
        <w:t>к Ю.А.</w:t>
      </w:r>
    </w:p>
    <w:p w:rsidR="0027769C" w:rsidRDefault="00FE2B6A" w:rsidP="0027769C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Архі</w:t>
      </w:r>
      <w:r w:rsidR="00F5657E">
        <w:rPr>
          <w:sz w:val="28"/>
          <w:szCs w:val="28"/>
          <w:lang w:val="uk-UA"/>
        </w:rPr>
        <w:t>вний відділ згідно з Положенням</w:t>
      </w:r>
      <w:r>
        <w:rPr>
          <w:sz w:val="28"/>
          <w:szCs w:val="28"/>
          <w:lang w:val="uk-UA"/>
        </w:rPr>
        <w:t xml:space="preserve"> про відділ  видає установам, організаціям архівні довідки, копії та витяги з документів ,що зберігаються у відділі, а громадянам </w:t>
      </w:r>
      <w:r w:rsidR="00F5657E" w:rsidRPr="00F5657E">
        <w:rPr>
          <w:sz w:val="28"/>
          <w:szCs w:val="28"/>
          <w:lang w:val="uk-UA"/>
        </w:rPr>
        <w:t>–</w:t>
      </w:r>
      <w:r w:rsidR="00F5657E">
        <w:rPr>
          <w:sz w:val="28"/>
          <w:szCs w:val="28"/>
          <w:lang w:val="uk-UA"/>
        </w:rPr>
        <w:t xml:space="preserve"> довідки соціально-правового характеру. Довідки соціально-</w:t>
      </w:r>
      <w:r>
        <w:rPr>
          <w:sz w:val="28"/>
          <w:szCs w:val="28"/>
          <w:lang w:val="uk-UA"/>
        </w:rPr>
        <w:t>п</w:t>
      </w:r>
      <w:r w:rsidR="00F5657E">
        <w:rPr>
          <w:sz w:val="28"/>
          <w:szCs w:val="28"/>
          <w:lang w:val="uk-UA"/>
        </w:rPr>
        <w:t xml:space="preserve">равового характеру стосувались </w:t>
      </w:r>
      <w:r>
        <w:rPr>
          <w:sz w:val="28"/>
          <w:szCs w:val="28"/>
          <w:lang w:val="uk-UA"/>
        </w:rPr>
        <w:t>розміру заробітної плати, трудового стажу, навчання, роботи в шкідливих умовах, участь у ліквідації наслідків а</w:t>
      </w:r>
      <w:r w:rsidR="00F5657E">
        <w:rPr>
          <w:sz w:val="28"/>
          <w:szCs w:val="28"/>
          <w:lang w:val="uk-UA"/>
        </w:rPr>
        <w:t>варії на ЧАЕС, участь у виборах</w:t>
      </w:r>
      <w:r>
        <w:rPr>
          <w:sz w:val="28"/>
          <w:szCs w:val="28"/>
          <w:lang w:val="uk-UA"/>
        </w:rPr>
        <w:t>, реєстрації підприємницької діяльності та інші.</w:t>
      </w:r>
      <w:r w:rsidRPr="009F5F23">
        <w:rPr>
          <w:sz w:val="28"/>
          <w:szCs w:val="28"/>
          <w:lang w:val="uk-UA"/>
        </w:rPr>
        <w:t xml:space="preserve"> </w:t>
      </w:r>
      <w:r w:rsidR="00F5657E">
        <w:rPr>
          <w:sz w:val="28"/>
          <w:szCs w:val="28"/>
          <w:lang w:val="uk-UA"/>
        </w:rPr>
        <w:t xml:space="preserve">За звітний період </w:t>
      </w:r>
      <w:r>
        <w:rPr>
          <w:sz w:val="28"/>
          <w:szCs w:val="28"/>
          <w:lang w:val="uk-UA"/>
        </w:rPr>
        <w:t xml:space="preserve">спеціалістами відділу підготовлено </w:t>
      </w:r>
      <w:r w:rsidR="00F5657E" w:rsidRPr="00F5657E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192C59">
        <w:rPr>
          <w:b/>
          <w:sz w:val="28"/>
          <w:szCs w:val="28"/>
          <w:lang w:val="uk-UA"/>
        </w:rPr>
        <w:t>4798</w:t>
      </w:r>
      <w:r w:rsidR="00F5657E">
        <w:rPr>
          <w:sz w:val="28"/>
          <w:szCs w:val="28"/>
          <w:lang w:val="uk-UA"/>
        </w:rPr>
        <w:t xml:space="preserve"> архівних</w:t>
      </w:r>
      <w:r>
        <w:rPr>
          <w:sz w:val="28"/>
          <w:szCs w:val="28"/>
          <w:lang w:val="uk-UA"/>
        </w:rPr>
        <w:t xml:space="preserve"> довідок, архів</w:t>
      </w:r>
      <w:r w:rsidR="00F5657E">
        <w:rPr>
          <w:sz w:val="28"/>
          <w:szCs w:val="28"/>
          <w:lang w:val="uk-UA"/>
        </w:rPr>
        <w:t xml:space="preserve">них копій </w:t>
      </w:r>
      <w:r w:rsidR="000F1AB9">
        <w:rPr>
          <w:sz w:val="28"/>
          <w:szCs w:val="28"/>
          <w:lang w:val="uk-UA"/>
        </w:rPr>
        <w:t xml:space="preserve">та архівних витягів </w:t>
      </w:r>
      <w:r>
        <w:rPr>
          <w:sz w:val="28"/>
          <w:szCs w:val="28"/>
          <w:lang w:val="uk-UA"/>
        </w:rPr>
        <w:t xml:space="preserve">з документів, з них: про розмір заробітної плати – </w:t>
      </w:r>
      <w:r w:rsidRPr="000F1AB9">
        <w:rPr>
          <w:b/>
          <w:sz w:val="28"/>
          <w:szCs w:val="28"/>
          <w:lang w:val="uk-UA"/>
        </w:rPr>
        <w:t>1050</w:t>
      </w:r>
      <w:r w:rsidR="00F5657E">
        <w:rPr>
          <w:sz w:val="28"/>
          <w:szCs w:val="28"/>
          <w:lang w:val="uk-UA"/>
        </w:rPr>
        <w:t xml:space="preserve">, про трудовий </w:t>
      </w:r>
      <w:r>
        <w:rPr>
          <w:sz w:val="28"/>
          <w:szCs w:val="28"/>
          <w:lang w:val="uk-UA"/>
        </w:rPr>
        <w:t xml:space="preserve">стаж </w:t>
      </w:r>
      <w:r w:rsidR="00F5657E" w:rsidRPr="00F5657E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0F1AB9">
        <w:rPr>
          <w:b/>
          <w:sz w:val="28"/>
          <w:szCs w:val="28"/>
          <w:lang w:val="uk-UA"/>
        </w:rPr>
        <w:t>1146</w:t>
      </w:r>
      <w:r>
        <w:rPr>
          <w:sz w:val="28"/>
          <w:szCs w:val="28"/>
          <w:lang w:val="uk-UA"/>
        </w:rPr>
        <w:t xml:space="preserve">, про пільговий стаж </w:t>
      </w:r>
      <w:r w:rsidR="00F5657E" w:rsidRPr="00F5657E">
        <w:rPr>
          <w:sz w:val="28"/>
          <w:szCs w:val="28"/>
          <w:lang w:val="uk-UA"/>
        </w:rPr>
        <w:t>–</w:t>
      </w:r>
      <w:r w:rsidR="00F5657E">
        <w:rPr>
          <w:sz w:val="28"/>
          <w:szCs w:val="28"/>
          <w:lang w:val="uk-UA"/>
        </w:rPr>
        <w:t xml:space="preserve"> </w:t>
      </w:r>
      <w:r w:rsidRPr="000F1AB9">
        <w:rPr>
          <w:b/>
          <w:sz w:val="28"/>
          <w:szCs w:val="28"/>
          <w:lang w:val="uk-UA"/>
        </w:rPr>
        <w:t>706</w:t>
      </w:r>
      <w:r>
        <w:rPr>
          <w:sz w:val="28"/>
          <w:szCs w:val="28"/>
          <w:lang w:val="uk-UA"/>
        </w:rPr>
        <w:t xml:space="preserve">, за документами НАФ – </w:t>
      </w:r>
      <w:r w:rsidRPr="000F1AB9">
        <w:rPr>
          <w:b/>
          <w:sz w:val="28"/>
          <w:szCs w:val="28"/>
          <w:lang w:val="uk-UA"/>
        </w:rPr>
        <w:t>368</w:t>
      </w:r>
      <w:r>
        <w:rPr>
          <w:sz w:val="28"/>
          <w:szCs w:val="28"/>
          <w:lang w:val="uk-UA"/>
        </w:rPr>
        <w:t>,</w:t>
      </w:r>
      <w:r w:rsidR="00F5657E">
        <w:rPr>
          <w:sz w:val="28"/>
          <w:szCs w:val="28"/>
          <w:lang w:val="uk-UA"/>
        </w:rPr>
        <w:t xml:space="preserve"> тематичних – </w:t>
      </w:r>
      <w:r w:rsidR="00192C59" w:rsidRPr="00192C59">
        <w:rPr>
          <w:b/>
          <w:sz w:val="28"/>
          <w:szCs w:val="28"/>
          <w:lang w:val="uk-UA"/>
        </w:rPr>
        <w:t>56</w:t>
      </w:r>
      <w:r w:rsidR="00192C59">
        <w:rPr>
          <w:sz w:val="28"/>
          <w:szCs w:val="28"/>
          <w:lang w:val="uk-UA"/>
        </w:rPr>
        <w:t>,</w:t>
      </w:r>
      <w:r w:rsidR="00F5657E">
        <w:rPr>
          <w:sz w:val="28"/>
          <w:szCs w:val="28"/>
          <w:lang w:val="uk-UA"/>
        </w:rPr>
        <w:t xml:space="preserve"> </w:t>
      </w:r>
      <w:r w:rsidR="00192C59">
        <w:rPr>
          <w:sz w:val="28"/>
          <w:szCs w:val="28"/>
          <w:lang w:val="uk-UA"/>
        </w:rPr>
        <w:t xml:space="preserve">про участь у ліквідації ЧАЕС – </w:t>
      </w:r>
      <w:r w:rsidR="00192C59" w:rsidRPr="00192C59">
        <w:rPr>
          <w:b/>
          <w:sz w:val="28"/>
          <w:szCs w:val="28"/>
          <w:lang w:val="uk-UA"/>
        </w:rPr>
        <w:t>64</w:t>
      </w:r>
      <w:r w:rsidR="00192C59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інші – </w:t>
      </w:r>
      <w:r w:rsidRPr="000F1AB9">
        <w:rPr>
          <w:b/>
          <w:sz w:val="28"/>
          <w:szCs w:val="28"/>
          <w:lang w:val="uk-UA"/>
        </w:rPr>
        <w:t>907</w:t>
      </w:r>
      <w:r>
        <w:rPr>
          <w:sz w:val="28"/>
          <w:szCs w:val="28"/>
          <w:lang w:val="uk-UA"/>
        </w:rPr>
        <w:t>. Також у зв’язку з відсутністю запитуваних відомост</w:t>
      </w:r>
      <w:r w:rsidR="006D1A4E">
        <w:rPr>
          <w:sz w:val="28"/>
          <w:szCs w:val="28"/>
          <w:lang w:val="uk-UA"/>
        </w:rPr>
        <w:t>ей</w:t>
      </w:r>
      <w:r w:rsidR="00BF43BE">
        <w:rPr>
          <w:sz w:val="28"/>
          <w:szCs w:val="28"/>
          <w:lang w:val="uk-UA"/>
        </w:rPr>
        <w:t xml:space="preserve"> в архіві </w:t>
      </w:r>
      <w:r w:rsidR="006D1A4E">
        <w:rPr>
          <w:sz w:val="28"/>
          <w:szCs w:val="28"/>
          <w:lang w:val="uk-UA"/>
        </w:rPr>
        <w:t>спеціалістами</w:t>
      </w:r>
      <w:r>
        <w:rPr>
          <w:sz w:val="28"/>
          <w:szCs w:val="28"/>
          <w:lang w:val="uk-UA"/>
        </w:rPr>
        <w:t xml:space="preserve"> було підготовлено </w:t>
      </w:r>
      <w:r w:rsidRPr="000A79D5">
        <w:rPr>
          <w:sz w:val="28"/>
          <w:szCs w:val="28"/>
          <w:lang w:val="uk-UA"/>
        </w:rPr>
        <w:t>498</w:t>
      </w:r>
      <w:r w:rsidR="000F1AB9" w:rsidRPr="000A79D5">
        <w:rPr>
          <w:sz w:val="28"/>
          <w:szCs w:val="28"/>
          <w:lang w:val="uk-UA"/>
        </w:rPr>
        <w:t xml:space="preserve"> </w:t>
      </w:r>
      <w:r w:rsidR="000F1AB9">
        <w:rPr>
          <w:sz w:val="28"/>
          <w:szCs w:val="28"/>
          <w:lang w:val="uk-UA"/>
        </w:rPr>
        <w:t>негативних відповідей</w:t>
      </w:r>
      <w:r>
        <w:rPr>
          <w:sz w:val="28"/>
          <w:szCs w:val="28"/>
          <w:lang w:val="uk-UA"/>
        </w:rPr>
        <w:t xml:space="preserve"> .</w:t>
      </w:r>
    </w:p>
    <w:p w:rsidR="0027769C" w:rsidRDefault="0027769C" w:rsidP="002776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F62D1">
        <w:rPr>
          <w:sz w:val="28"/>
          <w:szCs w:val="28"/>
          <w:lang w:val="uk-UA"/>
        </w:rPr>
        <w:t xml:space="preserve">Згідно </w:t>
      </w:r>
      <w:r>
        <w:rPr>
          <w:sz w:val="28"/>
          <w:szCs w:val="28"/>
          <w:lang w:val="uk-UA"/>
        </w:rPr>
        <w:t>із Законами</w:t>
      </w:r>
      <w:r w:rsidRPr="003F62D1">
        <w:rPr>
          <w:sz w:val="28"/>
          <w:szCs w:val="28"/>
          <w:lang w:val="uk-UA"/>
        </w:rPr>
        <w:t xml:space="preserve"> України “Про Національний архівний фонд та архівні установи”, “Про інформацію” та “Про звернення громадян”, до архівної установи може звернутися будь-яка фізична або юридична особа, щодо реалізації своїх соціально-економічних, політичних та особистих прав і законних інтересів.</w:t>
      </w:r>
      <w:r>
        <w:rPr>
          <w:sz w:val="28"/>
          <w:szCs w:val="28"/>
          <w:lang w:val="uk-UA"/>
        </w:rPr>
        <w:t xml:space="preserve"> </w:t>
      </w:r>
    </w:p>
    <w:p w:rsidR="0027769C" w:rsidRDefault="0027769C" w:rsidP="002776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7769C" w:rsidRPr="00BC3A10" w:rsidRDefault="0027769C" w:rsidP="002776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C3A10">
        <w:rPr>
          <w:sz w:val="28"/>
          <w:szCs w:val="28"/>
          <w:lang w:val="uk-UA"/>
        </w:rPr>
        <w:t xml:space="preserve">У звітному періоді до архівного відділу  </w:t>
      </w:r>
      <w:r w:rsidR="006F2C8B" w:rsidRPr="00BC3A10">
        <w:rPr>
          <w:sz w:val="28"/>
          <w:szCs w:val="28"/>
          <w:lang w:val="uk-UA"/>
        </w:rPr>
        <w:t>електронною поштою звернулось – 123</w:t>
      </w:r>
      <w:r w:rsidR="00F5657E">
        <w:rPr>
          <w:sz w:val="28"/>
          <w:szCs w:val="28"/>
          <w:lang w:val="uk-UA"/>
        </w:rPr>
        <w:t xml:space="preserve"> громадянина</w:t>
      </w:r>
      <w:r w:rsidRPr="00BC3A10">
        <w:rPr>
          <w:sz w:val="28"/>
          <w:szCs w:val="28"/>
          <w:lang w:val="uk-UA"/>
        </w:rPr>
        <w:t>, че</w:t>
      </w:r>
      <w:r w:rsidR="00BC3A10" w:rsidRPr="00BC3A10">
        <w:rPr>
          <w:sz w:val="28"/>
          <w:szCs w:val="28"/>
          <w:lang w:val="uk-UA"/>
        </w:rPr>
        <w:t xml:space="preserve">рез відділ звернень громадян </w:t>
      </w:r>
      <w:r w:rsidR="00F5657E" w:rsidRPr="00F5657E">
        <w:rPr>
          <w:sz w:val="28"/>
          <w:szCs w:val="28"/>
          <w:lang w:val="uk-UA"/>
        </w:rPr>
        <w:t>–</w:t>
      </w:r>
      <w:r w:rsidR="00F5657E">
        <w:rPr>
          <w:sz w:val="28"/>
          <w:szCs w:val="28"/>
          <w:lang w:val="uk-UA"/>
        </w:rPr>
        <w:t xml:space="preserve"> 18</w:t>
      </w:r>
      <w:r w:rsidR="00BC3A10" w:rsidRPr="00BC3A10">
        <w:rPr>
          <w:sz w:val="28"/>
          <w:szCs w:val="28"/>
          <w:lang w:val="uk-UA"/>
        </w:rPr>
        <w:t>,</w:t>
      </w:r>
      <w:r w:rsidRPr="00BC3A10">
        <w:rPr>
          <w:sz w:val="28"/>
          <w:szCs w:val="28"/>
          <w:lang w:val="uk-UA"/>
        </w:rPr>
        <w:t xml:space="preserve"> </w:t>
      </w:r>
      <w:r w:rsidR="00BC3A10" w:rsidRPr="00BC3A10">
        <w:rPr>
          <w:sz w:val="28"/>
          <w:szCs w:val="28"/>
          <w:lang w:val="uk-UA"/>
        </w:rPr>
        <w:t>через у</w:t>
      </w:r>
      <w:r w:rsidR="00BC3A10">
        <w:rPr>
          <w:sz w:val="28"/>
          <w:szCs w:val="28"/>
          <w:lang w:val="uk-UA"/>
        </w:rPr>
        <w:t>правління «Центр надання адміністративних послуг»</w:t>
      </w:r>
      <w:r w:rsidR="00195B8D">
        <w:rPr>
          <w:sz w:val="28"/>
          <w:szCs w:val="28"/>
          <w:lang w:val="uk-UA"/>
        </w:rPr>
        <w:t xml:space="preserve"> </w:t>
      </w:r>
      <w:r w:rsidR="00F5657E" w:rsidRPr="00F5657E">
        <w:rPr>
          <w:sz w:val="28"/>
          <w:szCs w:val="28"/>
          <w:lang w:val="uk-UA"/>
        </w:rPr>
        <w:t>–</w:t>
      </w:r>
      <w:r w:rsidR="00195B8D">
        <w:rPr>
          <w:sz w:val="28"/>
          <w:szCs w:val="28"/>
          <w:lang w:val="uk-UA"/>
        </w:rPr>
        <w:t xml:space="preserve"> 25, від юридичних осіб – 696. </w:t>
      </w:r>
      <w:r w:rsidR="006F2C8B">
        <w:rPr>
          <w:sz w:val="28"/>
          <w:szCs w:val="28"/>
          <w:lang w:val="uk-UA"/>
        </w:rPr>
        <w:t>Н</w:t>
      </w:r>
      <w:r w:rsidR="006F2C8B" w:rsidRPr="00BC3A10">
        <w:rPr>
          <w:sz w:val="28"/>
          <w:szCs w:val="28"/>
          <w:lang w:val="uk-UA"/>
        </w:rPr>
        <w:t xml:space="preserve">а особистому прийомі </w:t>
      </w:r>
      <w:r w:rsidR="006F2C8B">
        <w:rPr>
          <w:sz w:val="28"/>
          <w:szCs w:val="28"/>
          <w:lang w:val="uk-UA"/>
        </w:rPr>
        <w:t xml:space="preserve"> прийнято </w:t>
      </w:r>
      <w:r w:rsidR="006F2C8B" w:rsidRPr="00BC3A10">
        <w:rPr>
          <w:sz w:val="28"/>
          <w:szCs w:val="28"/>
          <w:lang w:val="uk-UA"/>
        </w:rPr>
        <w:t>– 1490 громадян</w:t>
      </w:r>
      <w:r w:rsidR="006F2C8B">
        <w:rPr>
          <w:sz w:val="28"/>
          <w:szCs w:val="28"/>
          <w:lang w:val="uk-UA"/>
        </w:rPr>
        <w:t>, прийом з</w:t>
      </w:r>
      <w:r w:rsidR="000A79D5">
        <w:rPr>
          <w:sz w:val="28"/>
          <w:szCs w:val="28"/>
          <w:lang w:val="uk-UA"/>
        </w:rPr>
        <w:t>дійснювався з додержанням всіх протиепідемічних заходів.</w:t>
      </w:r>
    </w:p>
    <w:p w:rsidR="0027769C" w:rsidRDefault="00CE5113" w:rsidP="002776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Надійшло</w:t>
      </w:r>
      <w:r w:rsidR="0027769C">
        <w:rPr>
          <w:sz w:val="28"/>
          <w:szCs w:val="28"/>
          <w:lang w:val="uk-UA"/>
        </w:rPr>
        <w:t xml:space="preserve"> 696  запитів від юридичних осіб. </w:t>
      </w:r>
      <w:r w:rsidR="0027769C" w:rsidRPr="00AE6DDE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різних питань </w:t>
      </w:r>
      <w:r w:rsidR="0027769C">
        <w:rPr>
          <w:sz w:val="28"/>
          <w:szCs w:val="28"/>
          <w:lang w:val="uk-UA"/>
        </w:rPr>
        <w:t>ді</w:t>
      </w:r>
      <w:r>
        <w:rPr>
          <w:sz w:val="28"/>
          <w:szCs w:val="28"/>
          <w:lang w:val="uk-UA"/>
        </w:rPr>
        <w:t xml:space="preserve">яльності до відділу звертались </w:t>
      </w:r>
      <w:r w:rsidR="0027769C">
        <w:rPr>
          <w:sz w:val="28"/>
          <w:szCs w:val="28"/>
          <w:lang w:val="uk-UA"/>
        </w:rPr>
        <w:t>структурні пі</w:t>
      </w:r>
      <w:r>
        <w:rPr>
          <w:sz w:val="28"/>
          <w:szCs w:val="28"/>
          <w:lang w:val="uk-UA"/>
        </w:rPr>
        <w:t xml:space="preserve">дрозділи міської ради, Сумська </w:t>
      </w:r>
      <w:r w:rsidR="0027769C">
        <w:rPr>
          <w:sz w:val="28"/>
          <w:szCs w:val="28"/>
          <w:lang w:val="uk-UA"/>
        </w:rPr>
        <w:t>місцева прокуратура, Головне управління Національної поліції у Сумській області, адвокати, державні та приватні нотаріуси, суди, підприємства, установи і організації. Найбільша кількість запитів  надійшла від управлінь Пенсійного фонду У</w:t>
      </w:r>
      <w:r>
        <w:rPr>
          <w:sz w:val="28"/>
          <w:szCs w:val="28"/>
          <w:lang w:val="uk-UA"/>
        </w:rPr>
        <w:t xml:space="preserve">країни та Російської Федерації </w:t>
      </w:r>
      <w:r w:rsidRPr="00CE5113">
        <w:rPr>
          <w:sz w:val="28"/>
          <w:szCs w:val="28"/>
          <w:lang w:val="uk-UA"/>
        </w:rPr>
        <w:t>–</w:t>
      </w:r>
      <w:r w:rsidR="0027769C">
        <w:rPr>
          <w:sz w:val="28"/>
          <w:szCs w:val="28"/>
          <w:lang w:val="uk-UA"/>
        </w:rPr>
        <w:t xml:space="preserve"> </w:t>
      </w:r>
      <w:r w:rsidR="00BC3A10" w:rsidRPr="00BC3A10">
        <w:rPr>
          <w:sz w:val="28"/>
          <w:szCs w:val="28"/>
          <w:lang w:val="uk-UA"/>
        </w:rPr>
        <w:t>727</w:t>
      </w:r>
      <w:r w:rsidR="0027769C">
        <w:rPr>
          <w:sz w:val="28"/>
          <w:szCs w:val="28"/>
          <w:lang w:val="uk-UA"/>
        </w:rPr>
        <w:t>.</w:t>
      </w:r>
    </w:p>
    <w:p w:rsidR="0027769C" w:rsidRDefault="0027769C" w:rsidP="002776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7769C" w:rsidRDefault="000E3157" w:rsidP="002776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2020</w:t>
      </w:r>
      <w:r w:rsidR="0027769C">
        <w:rPr>
          <w:sz w:val="28"/>
          <w:szCs w:val="28"/>
          <w:lang w:val="uk-UA"/>
        </w:rPr>
        <w:t xml:space="preserve"> році працівникам головного управління Пенсійного фо</w:t>
      </w:r>
      <w:r w:rsidR="00CE5113">
        <w:rPr>
          <w:sz w:val="28"/>
          <w:szCs w:val="28"/>
          <w:lang w:val="uk-UA"/>
        </w:rPr>
        <w:t xml:space="preserve">нду України в Сумській області </w:t>
      </w:r>
      <w:r w:rsidR="0027769C">
        <w:rPr>
          <w:sz w:val="28"/>
          <w:szCs w:val="28"/>
          <w:lang w:val="uk-UA"/>
        </w:rPr>
        <w:t xml:space="preserve">надавались документи ліквідованих підприємств, установ, організацій для проведення звірки(дослідження) архівних довідок, було здійснено </w:t>
      </w:r>
      <w:r w:rsidR="00782617" w:rsidRPr="00BC3A10">
        <w:rPr>
          <w:sz w:val="28"/>
          <w:szCs w:val="28"/>
          <w:lang w:val="uk-UA"/>
        </w:rPr>
        <w:t>1267</w:t>
      </w:r>
      <w:r w:rsidR="00CE5113">
        <w:rPr>
          <w:b/>
          <w:sz w:val="28"/>
          <w:szCs w:val="28"/>
          <w:lang w:val="uk-UA"/>
        </w:rPr>
        <w:t xml:space="preserve"> </w:t>
      </w:r>
      <w:r w:rsidR="0027769C">
        <w:rPr>
          <w:sz w:val="28"/>
          <w:szCs w:val="28"/>
          <w:lang w:val="uk-UA"/>
        </w:rPr>
        <w:t>звірок.</w:t>
      </w:r>
    </w:p>
    <w:p w:rsidR="0027769C" w:rsidRDefault="0027769C" w:rsidP="0027769C">
      <w:pPr>
        <w:ind w:firstLine="708"/>
        <w:jc w:val="both"/>
        <w:rPr>
          <w:sz w:val="28"/>
          <w:szCs w:val="28"/>
          <w:lang w:val="uk-UA"/>
        </w:rPr>
      </w:pPr>
    </w:p>
    <w:p w:rsidR="0027769C" w:rsidRDefault="0027769C" w:rsidP="002776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підсумками роботи за рік архівним відділом</w:t>
      </w:r>
      <w:r w:rsidR="00CE5113">
        <w:rPr>
          <w:sz w:val="28"/>
          <w:szCs w:val="28"/>
          <w:lang w:val="uk-UA"/>
        </w:rPr>
        <w:t xml:space="preserve"> були складені наступні звіти: звіт про </w:t>
      </w:r>
      <w:r>
        <w:rPr>
          <w:sz w:val="28"/>
          <w:szCs w:val="28"/>
          <w:lang w:val="uk-UA"/>
        </w:rPr>
        <w:t xml:space="preserve">роботу архівної установи та виконання плану розвитку архівної справи </w:t>
      </w:r>
      <w:r w:rsidR="00CE5113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(ф.№ 1), паспорт архівної установи (ф.№ 202), звіт про стан і обсяг документів Національного ар</w:t>
      </w:r>
      <w:r w:rsidR="00CE5113">
        <w:rPr>
          <w:sz w:val="28"/>
          <w:szCs w:val="28"/>
          <w:lang w:val="uk-UA"/>
        </w:rPr>
        <w:t xml:space="preserve">хівного фонду, що зберігаються </w:t>
      </w:r>
      <w:r>
        <w:rPr>
          <w:sz w:val="28"/>
          <w:szCs w:val="28"/>
          <w:lang w:val="uk-UA"/>
        </w:rPr>
        <w:t>в архівних підрозділах юридичних осіб – джерел фор</w:t>
      </w:r>
      <w:r w:rsidR="00CE5113">
        <w:rPr>
          <w:sz w:val="28"/>
          <w:szCs w:val="28"/>
          <w:lang w:val="uk-UA"/>
        </w:rPr>
        <w:t xml:space="preserve">мування НАФ(ф.№ 4). Звіти були надані Державному </w:t>
      </w:r>
      <w:r>
        <w:rPr>
          <w:sz w:val="28"/>
          <w:szCs w:val="28"/>
          <w:lang w:val="uk-UA"/>
        </w:rPr>
        <w:t>архіву  Сумської області.</w:t>
      </w:r>
    </w:p>
    <w:p w:rsidR="0027769C" w:rsidRDefault="0027769C" w:rsidP="00F5657E">
      <w:pPr>
        <w:jc w:val="both"/>
        <w:rPr>
          <w:sz w:val="28"/>
          <w:szCs w:val="28"/>
          <w:lang w:val="uk-UA"/>
        </w:rPr>
      </w:pPr>
    </w:p>
    <w:p w:rsidR="0027769C" w:rsidRDefault="0027769C" w:rsidP="002776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організації користування документами у відділі функціонує читальний зал. На замовлення користува</w:t>
      </w:r>
      <w:r w:rsidR="000E3157">
        <w:rPr>
          <w:sz w:val="28"/>
          <w:szCs w:val="28"/>
          <w:lang w:val="uk-UA"/>
        </w:rPr>
        <w:t>чів спеціалісти відділу надають</w:t>
      </w:r>
      <w:r>
        <w:rPr>
          <w:sz w:val="28"/>
          <w:szCs w:val="28"/>
          <w:lang w:val="uk-UA"/>
        </w:rPr>
        <w:t xml:space="preserve"> для ознайомлення довідковий апарат(історичні довідки, передмови до описів справ, описи справ, переліки </w:t>
      </w:r>
      <w:r w:rsidR="000E3157">
        <w:rPr>
          <w:sz w:val="28"/>
          <w:szCs w:val="28"/>
          <w:lang w:val="uk-UA"/>
        </w:rPr>
        <w:t xml:space="preserve">документів Національного архівного фонду та документів ліквідованих підприємств, установ, організацій. У зв’язку з пандемією </w:t>
      </w:r>
      <w:proofErr w:type="spellStart"/>
      <w:r w:rsidR="000E3157">
        <w:rPr>
          <w:sz w:val="28"/>
          <w:szCs w:val="28"/>
          <w:lang w:val="uk-UA"/>
        </w:rPr>
        <w:t>коронавірусу</w:t>
      </w:r>
      <w:proofErr w:type="spellEnd"/>
      <w:r w:rsidR="000E3157">
        <w:rPr>
          <w:sz w:val="28"/>
          <w:szCs w:val="28"/>
          <w:lang w:val="uk-UA"/>
        </w:rPr>
        <w:t xml:space="preserve"> доступ до документів в читальному залі був обмежений, але </w:t>
      </w:r>
      <w:r>
        <w:rPr>
          <w:sz w:val="28"/>
          <w:szCs w:val="28"/>
          <w:lang w:val="uk-UA"/>
        </w:rPr>
        <w:t>19 громадян</w:t>
      </w:r>
      <w:r w:rsidR="000E3157">
        <w:rPr>
          <w:sz w:val="28"/>
          <w:szCs w:val="28"/>
          <w:lang w:val="uk-UA"/>
        </w:rPr>
        <w:t xml:space="preserve"> працювали в читальному залі з дотриманням всіх </w:t>
      </w:r>
      <w:r w:rsidR="00CE5113">
        <w:rPr>
          <w:sz w:val="28"/>
          <w:szCs w:val="28"/>
          <w:lang w:val="uk-UA"/>
        </w:rPr>
        <w:t>протиепідемічних заходів</w:t>
      </w:r>
      <w:r>
        <w:rPr>
          <w:sz w:val="28"/>
          <w:szCs w:val="28"/>
          <w:lang w:val="uk-UA"/>
        </w:rPr>
        <w:t xml:space="preserve">, </w:t>
      </w:r>
      <w:r w:rsidR="000E3157">
        <w:rPr>
          <w:sz w:val="28"/>
          <w:szCs w:val="28"/>
          <w:lang w:val="uk-UA"/>
        </w:rPr>
        <w:t>видано в користування 118</w:t>
      </w:r>
      <w:r>
        <w:rPr>
          <w:sz w:val="28"/>
          <w:szCs w:val="28"/>
          <w:lang w:val="uk-UA"/>
        </w:rPr>
        <w:t xml:space="preserve"> архівних документів Національного архівного фонду та документів ліквідованих підприємств.</w:t>
      </w:r>
    </w:p>
    <w:p w:rsidR="0027769C" w:rsidRDefault="0027769C" w:rsidP="002776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Робота архівного відділу постійно висвітлюється на веб-сторінці архівного відділу  на сайті інформаційного порталу Сумської міської ради. На сторінці можна переглянуті нормативні документи з питань діловодства та архіву, інформацію про роботу відділу, списки підприємств, установ організацій, документи яких зберігаються у відділі(списки оновлюються  по мірі надходження докум</w:t>
      </w:r>
      <w:r w:rsidR="00CA39A4">
        <w:rPr>
          <w:sz w:val="28"/>
          <w:szCs w:val="28"/>
          <w:lang w:val="uk-UA"/>
        </w:rPr>
        <w:t xml:space="preserve">ентів на зберігання до відділу), зразки заяв для отримання довідок </w:t>
      </w:r>
      <w:r w:rsidR="00CE5113">
        <w:rPr>
          <w:sz w:val="28"/>
          <w:szCs w:val="28"/>
          <w:lang w:val="uk-UA"/>
        </w:rPr>
        <w:t>соціально- правового характеру.</w:t>
      </w:r>
    </w:p>
    <w:p w:rsidR="0027769C" w:rsidRDefault="00CA39A4" w:rsidP="002776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 100 річчя з Дня народження Почесного громадянина м. Суми </w:t>
      </w:r>
      <w:proofErr w:type="spellStart"/>
      <w:r>
        <w:rPr>
          <w:sz w:val="28"/>
          <w:szCs w:val="28"/>
          <w:lang w:val="uk-UA"/>
        </w:rPr>
        <w:t>Кожедуба</w:t>
      </w:r>
      <w:proofErr w:type="spellEnd"/>
      <w:r>
        <w:rPr>
          <w:sz w:val="28"/>
          <w:szCs w:val="28"/>
          <w:lang w:val="uk-UA"/>
        </w:rPr>
        <w:t xml:space="preserve"> І.М. архівним відділом за документами Державного </w:t>
      </w:r>
      <w:r w:rsidR="00DB039E">
        <w:rPr>
          <w:sz w:val="28"/>
          <w:szCs w:val="28"/>
          <w:lang w:val="uk-UA"/>
        </w:rPr>
        <w:t xml:space="preserve">архіву Сумської області була підготовлена онлайн-виставка, яка була розміщена на сторінці архівного відділу на інформаційному порталі </w:t>
      </w:r>
      <w:r w:rsidR="00B832CF">
        <w:rPr>
          <w:sz w:val="28"/>
          <w:szCs w:val="28"/>
          <w:lang w:val="uk-UA"/>
        </w:rPr>
        <w:t>Сумської міської ради.</w:t>
      </w:r>
    </w:p>
    <w:p w:rsidR="0027769C" w:rsidRDefault="0027769C" w:rsidP="0027769C">
      <w:pPr>
        <w:jc w:val="both"/>
        <w:rPr>
          <w:sz w:val="28"/>
          <w:szCs w:val="28"/>
          <w:lang w:val="uk-UA"/>
        </w:rPr>
      </w:pPr>
    </w:p>
    <w:p w:rsidR="00F5657E" w:rsidRDefault="00F5657E" w:rsidP="0027769C">
      <w:pPr>
        <w:jc w:val="both"/>
        <w:rPr>
          <w:sz w:val="28"/>
          <w:szCs w:val="28"/>
          <w:lang w:val="uk-UA"/>
        </w:rPr>
      </w:pPr>
    </w:p>
    <w:p w:rsidR="0027769C" w:rsidRPr="00AD0BB7" w:rsidRDefault="0027769C" w:rsidP="0027769C">
      <w:pPr>
        <w:jc w:val="both"/>
        <w:rPr>
          <w:b/>
          <w:sz w:val="28"/>
          <w:szCs w:val="28"/>
          <w:lang w:val="uk-UA"/>
        </w:rPr>
      </w:pPr>
      <w:r w:rsidRPr="00AD0BB7">
        <w:rPr>
          <w:b/>
          <w:sz w:val="28"/>
          <w:szCs w:val="28"/>
          <w:lang w:val="uk-UA"/>
        </w:rPr>
        <w:t>Начальник архівного відділу</w:t>
      </w:r>
      <w:r w:rsidRPr="00AD0BB7">
        <w:rPr>
          <w:b/>
          <w:sz w:val="28"/>
          <w:szCs w:val="28"/>
          <w:lang w:val="uk-UA"/>
        </w:rPr>
        <w:tab/>
      </w:r>
      <w:r w:rsidRPr="00AD0BB7">
        <w:rPr>
          <w:b/>
          <w:sz w:val="28"/>
          <w:szCs w:val="28"/>
          <w:lang w:val="uk-UA"/>
        </w:rPr>
        <w:tab/>
      </w:r>
      <w:r w:rsidRPr="00AD0BB7">
        <w:rPr>
          <w:b/>
          <w:sz w:val="28"/>
          <w:szCs w:val="28"/>
          <w:lang w:val="uk-UA"/>
        </w:rPr>
        <w:tab/>
      </w:r>
      <w:r w:rsidRPr="00AD0BB7">
        <w:rPr>
          <w:b/>
          <w:sz w:val="28"/>
          <w:szCs w:val="28"/>
          <w:lang w:val="uk-UA"/>
        </w:rPr>
        <w:tab/>
      </w:r>
      <w:r w:rsidRPr="00AD0BB7">
        <w:rPr>
          <w:b/>
          <w:sz w:val="28"/>
          <w:szCs w:val="28"/>
          <w:lang w:val="uk-UA"/>
        </w:rPr>
        <w:tab/>
      </w:r>
      <w:proofErr w:type="spellStart"/>
      <w:r w:rsidRPr="00AD0BB7">
        <w:rPr>
          <w:b/>
          <w:sz w:val="28"/>
          <w:szCs w:val="28"/>
          <w:lang w:val="uk-UA"/>
        </w:rPr>
        <w:t>С.О.Курилко</w:t>
      </w:r>
      <w:proofErr w:type="spellEnd"/>
      <w:r w:rsidRPr="00AD0BB7">
        <w:rPr>
          <w:b/>
          <w:sz w:val="28"/>
          <w:szCs w:val="28"/>
          <w:lang w:val="uk-UA"/>
        </w:rPr>
        <w:tab/>
      </w:r>
    </w:p>
    <w:sectPr w:rsidR="0027769C" w:rsidRPr="00AD0BB7" w:rsidSect="00F5657E">
      <w:pgSz w:w="11906" w:h="16838"/>
      <w:pgMar w:top="851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427F"/>
    <w:multiLevelType w:val="hybridMultilevel"/>
    <w:tmpl w:val="9CE21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63AA1"/>
    <w:multiLevelType w:val="hybridMultilevel"/>
    <w:tmpl w:val="DEAE452E"/>
    <w:lvl w:ilvl="0" w:tplc="CD361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A7E1F"/>
    <w:multiLevelType w:val="hybridMultilevel"/>
    <w:tmpl w:val="1736E52E"/>
    <w:lvl w:ilvl="0" w:tplc="C5BC54A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9C"/>
    <w:rsid w:val="000148A2"/>
    <w:rsid w:val="000845A7"/>
    <w:rsid w:val="00096D36"/>
    <w:rsid w:val="000A79D5"/>
    <w:rsid w:val="000B1CA9"/>
    <w:rsid w:val="000E3157"/>
    <w:rsid w:val="000F1AB9"/>
    <w:rsid w:val="00142AE1"/>
    <w:rsid w:val="001565FF"/>
    <w:rsid w:val="00192C59"/>
    <w:rsid w:val="00195B8D"/>
    <w:rsid w:val="001A209C"/>
    <w:rsid w:val="0027769C"/>
    <w:rsid w:val="002D4FA3"/>
    <w:rsid w:val="00303A48"/>
    <w:rsid w:val="00326744"/>
    <w:rsid w:val="0036130C"/>
    <w:rsid w:val="003F7BE9"/>
    <w:rsid w:val="00407A53"/>
    <w:rsid w:val="004250EE"/>
    <w:rsid w:val="0046650A"/>
    <w:rsid w:val="00494045"/>
    <w:rsid w:val="006B71AC"/>
    <w:rsid w:val="006C5DB6"/>
    <w:rsid w:val="006D1A4E"/>
    <w:rsid w:val="006E4CEF"/>
    <w:rsid w:val="006F2C8B"/>
    <w:rsid w:val="007307D4"/>
    <w:rsid w:val="00782617"/>
    <w:rsid w:val="00810C7A"/>
    <w:rsid w:val="00811369"/>
    <w:rsid w:val="00837F74"/>
    <w:rsid w:val="008622EE"/>
    <w:rsid w:val="00875C7A"/>
    <w:rsid w:val="009359D4"/>
    <w:rsid w:val="009365CD"/>
    <w:rsid w:val="00973AAF"/>
    <w:rsid w:val="009822B5"/>
    <w:rsid w:val="009B7000"/>
    <w:rsid w:val="009C021A"/>
    <w:rsid w:val="00A12173"/>
    <w:rsid w:val="00AA43DA"/>
    <w:rsid w:val="00AD6491"/>
    <w:rsid w:val="00B325EC"/>
    <w:rsid w:val="00B46068"/>
    <w:rsid w:val="00B832CF"/>
    <w:rsid w:val="00B8423B"/>
    <w:rsid w:val="00BA2638"/>
    <w:rsid w:val="00BB64D0"/>
    <w:rsid w:val="00BC3A10"/>
    <w:rsid w:val="00BF2226"/>
    <w:rsid w:val="00BF43BE"/>
    <w:rsid w:val="00C21E49"/>
    <w:rsid w:val="00C61761"/>
    <w:rsid w:val="00C75A00"/>
    <w:rsid w:val="00CA39A4"/>
    <w:rsid w:val="00CE5113"/>
    <w:rsid w:val="00CE78C2"/>
    <w:rsid w:val="00DA08A2"/>
    <w:rsid w:val="00DB039E"/>
    <w:rsid w:val="00DD7EA5"/>
    <w:rsid w:val="00DE1798"/>
    <w:rsid w:val="00E731DE"/>
    <w:rsid w:val="00EA30BE"/>
    <w:rsid w:val="00EB3948"/>
    <w:rsid w:val="00EE1F5E"/>
    <w:rsid w:val="00F04C25"/>
    <w:rsid w:val="00F2670E"/>
    <w:rsid w:val="00F32053"/>
    <w:rsid w:val="00F5657E"/>
    <w:rsid w:val="00FE2B6A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6372"/>
  <w15:chartTrackingRefBased/>
  <w15:docId w15:val="{DF8FED87-5980-4CA9-87EA-6C5C3C4F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0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9C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Курилко Світлана Олександрівна</dc:creator>
  <cp:keywords/>
  <dc:description/>
  <cp:lastModifiedBy>Гулякін Руслан Олександрович</cp:lastModifiedBy>
  <cp:revision>3</cp:revision>
  <dcterms:created xsi:type="dcterms:W3CDTF">2021-03-17T10:20:00Z</dcterms:created>
  <dcterms:modified xsi:type="dcterms:W3CDTF">2021-03-17T10:21:00Z</dcterms:modified>
</cp:coreProperties>
</file>