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0A501" w14:textId="77777777" w:rsidR="00336321" w:rsidRDefault="00336321" w:rsidP="00336321">
      <w:pPr>
        <w:widowControl w:val="0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ЗАТВЕРДЖУЮ </w:t>
      </w:r>
    </w:p>
    <w:p w14:paraId="69270DF9" w14:textId="77777777" w:rsidR="00336321" w:rsidRDefault="00336321" w:rsidP="00336321">
      <w:pPr>
        <w:widowControl w:val="0"/>
        <w:shd w:val="clear" w:color="auto" w:fill="FFFFFF"/>
        <w:spacing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4FF7FB" w14:textId="77777777" w:rsidR="00336321" w:rsidRDefault="00336321" w:rsidP="00336321">
      <w:pPr>
        <w:widowControl w:val="0"/>
        <w:shd w:val="clear" w:color="auto" w:fill="FFFFFF"/>
        <w:spacing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</w:p>
    <w:p w14:paraId="08E90897" w14:textId="77777777" w:rsidR="00336321" w:rsidRDefault="00336321" w:rsidP="00336321">
      <w:pPr>
        <w:widowControl w:val="0"/>
        <w:shd w:val="clear" w:color="auto" w:fill="FFFFFF"/>
        <w:spacing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_________2019 р.</w:t>
      </w:r>
    </w:p>
    <w:p w14:paraId="00000007" w14:textId="6EFB495E" w:rsidR="00A844B9" w:rsidRDefault="00336321" w:rsidP="00336321">
      <w:pPr>
        <w:widowControl w:val="0"/>
        <w:shd w:val="clear" w:color="auto" w:fill="FFFFFF"/>
        <w:spacing w:line="240" w:lineRule="auto"/>
        <w:ind w:left="4320" w:right="4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_________О.М.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14:paraId="00000008" w14:textId="393A840C" w:rsidR="00A844B9" w:rsidRDefault="00A844B9">
      <w:pPr>
        <w:widowControl w:val="0"/>
        <w:shd w:val="clear" w:color="auto" w:fill="FFFFFF"/>
        <w:spacing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E8A597" w14:textId="77777777" w:rsidR="00336321" w:rsidRDefault="00336321">
      <w:pPr>
        <w:widowControl w:val="0"/>
        <w:shd w:val="clear" w:color="auto" w:fill="FFFFFF"/>
        <w:spacing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000009" w14:textId="77777777" w:rsidR="00A844B9" w:rsidRDefault="003363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 ПРО ВІДДІЛ МАРКЕТИНГУ, ПРОМОЦІЇ ТА ТУРИЗМУ</w:t>
      </w:r>
    </w:p>
    <w:p w14:paraId="0000000A" w14:textId="77777777" w:rsidR="00A844B9" w:rsidRDefault="003363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УПРАВЛІННЯ СТРАТЕГІЧНОГО РОЗВИТКУ МІСТА</w:t>
      </w:r>
    </w:p>
    <w:p w14:paraId="0000000B" w14:textId="77777777" w:rsidR="00A844B9" w:rsidRDefault="003363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СУМСЬКОЇ МІСЬКОЇ РАДИ</w:t>
      </w:r>
    </w:p>
    <w:p w14:paraId="0000000C" w14:textId="77777777" w:rsidR="00A844B9" w:rsidRDefault="00A844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77777777" w:rsidR="00A844B9" w:rsidRDefault="003363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І. ЗАГАЛЬНІ ПОЛОЖЕННЯ</w:t>
      </w:r>
    </w:p>
    <w:p w14:paraId="0000000E" w14:textId="77777777" w:rsidR="00A844B9" w:rsidRDefault="00A844B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F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маркетингу,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промоції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туризму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тексту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радою та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підрозділом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00000010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підзвітний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підконтрольний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підпорядкований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00000011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Законами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 службу в органах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 засади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указами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нормативними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маркетингу,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промоції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туризму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тексту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12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бюджету.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поширюється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службу в органах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00000013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депутатами,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суб’єктами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4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 Фонд оплати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чисельніс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голова.</w:t>
      </w:r>
    </w:p>
    <w:p w14:paraId="00000015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14:paraId="00000016" w14:textId="77777777" w:rsidR="00A844B9" w:rsidRDefault="0033632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7" w14:textId="77777777" w:rsidR="00A844B9" w:rsidRDefault="0033632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2, пункту “а”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35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”;</w:t>
      </w:r>
    </w:p>
    <w:p w14:paraId="00000018" w14:textId="77777777" w:rsidR="00A844B9" w:rsidRDefault="0033632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40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”;</w:t>
      </w:r>
    </w:p>
    <w:p w14:paraId="00000019" w14:textId="77777777" w:rsidR="00A844B9" w:rsidRDefault="0033632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”;</w:t>
      </w:r>
    </w:p>
    <w:p w14:paraId="0000001A" w14:textId="77777777" w:rsidR="00A844B9" w:rsidRDefault="0033632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підпунктом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 пункту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пріоритетні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інноваційної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0000001B" w14:textId="77777777" w:rsidR="00A844B9" w:rsidRDefault="0033632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делегованих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C" w14:textId="77777777" w:rsidR="00A844B9" w:rsidRDefault="0033632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підпунктом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пун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кту “б”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28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”;</w:t>
      </w:r>
    </w:p>
    <w:p w14:paraId="0000001D" w14:textId="77777777" w:rsidR="00A844B9" w:rsidRDefault="0033632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засади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14:paraId="0000001E" w14:textId="77777777" w:rsidR="00A844B9" w:rsidRDefault="00A844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A844B9" w:rsidRDefault="003363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СТРУКТУРА ТА ОРГАНІЗАЦІЯ РОБОТИ</w:t>
      </w:r>
    </w:p>
    <w:p w14:paraId="00000020" w14:textId="77777777" w:rsidR="00A844B9" w:rsidRDefault="00A844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</w:t>
      </w:r>
      <w:r>
        <w:rPr>
          <w:rFonts w:ascii="Times New Roman" w:eastAsia="Times New Roman" w:hAnsi="Times New Roman" w:cs="Times New Roman"/>
          <w:sz w:val="28"/>
          <w:szCs w:val="28"/>
        </w:rPr>
        <w:t>овою.</w:t>
      </w:r>
    </w:p>
    <w:p w14:paraId="00000022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очолює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посаду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звільняється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посади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3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24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5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Розподіляє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z w:val="28"/>
          <w:szCs w:val="28"/>
        </w:rPr>
        <w:t>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очолює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роботу.</w:t>
      </w:r>
    </w:p>
    <w:p w14:paraId="00000026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трудової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7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заохочення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притягнення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дисциплінарної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порядку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8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00000029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межах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фізичними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фізичними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особами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A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B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C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порядку.</w:t>
      </w:r>
    </w:p>
    <w:p w14:paraId="0000002D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посаду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sz w:val="28"/>
          <w:szCs w:val="28"/>
        </w:rPr>
        <w:t>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посади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E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</w:t>
      </w:r>
      <w:r>
        <w:rPr>
          <w:rFonts w:ascii="Times New Roman" w:eastAsia="Times New Roman" w:hAnsi="Times New Roman" w:cs="Times New Roman"/>
          <w:sz w:val="28"/>
          <w:szCs w:val="28"/>
        </w:rPr>
        <w:t>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F" w14:textId="77777777" w:rsidR="00A844B9" w:rsidRDefault="00A844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A844B9" w:rsidRDefault="003363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ΙΙI. ЗАВДАННЯ І ФУНКЦІЇ ВІДДІЛУ </w:t>
      </w:r>
    </w:p>
    <w:p w14:paraId="00000031" w14:textId="77777777" w:rsidR="00A844B9" w:rsidRDefault="00A844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2" w14:textId="77777777" w:rsidR="00A844B9" w:rsidRDefault="003363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Основними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завданнями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функціями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є:</w:t>
      </w:r>
    </w:p>
    <w:p w14:paraId="00000033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маркетингової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34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3.1.1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маркетингової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35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маркетингових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направлених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36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3.2.1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рекламних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37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3.2.2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придбання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промоційної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38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.2.3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впровадженням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маркетингової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39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3.2.4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Підготовка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презентацій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потенціалу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3A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3.2.5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Промоція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інвестиційних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ярмарках та форумах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за кордоном.</w:t>
      </w:r>
    </w:p>
    <w:p w14:paraId="0000003B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.2.6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Координація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брендованої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3C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3.2.7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Підтримка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зовнішніх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ініціатив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пов'язаних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просуванням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3D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3.2.8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порталів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3E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маркетинг</w:t>
      </w:r>
      <w:r>
        <w:rPr>
          <w:rFonts w:ascii="Times New Roman" w:eastAsia="Times New Roman" w:hAnsi="Times New Roman" w:cs="Times New Roman"/>
          <w:sz w:val="28"/>
          <w:szCs w:val="28"/>
        </w:rPr>
        <w:t>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3F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3.3.1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логотипу та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маркетинговій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ради.</w:t>
      </w:r>
    </w:p>
    <w:p w14:paraId="00000040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3.3.2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Ініціювання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дослідницьких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пов'язаних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брендом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логотипом.</w:t>
      </w:r>
    </w:p>
    <w:p w14:paraId="00000041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умов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всебічного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туризму у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сприяння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підвищенню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розширенню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асортименту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індустрії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гостинності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покращення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унікальної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туристичної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14:paraId="00000042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3.4.1.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комплексного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прогнозування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туризму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м.Суми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замовлень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наукових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соціологічних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маркетингових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аналітичних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досліджень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43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3.4.2.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туристичної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навігації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інформаційні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таблички,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дороговкази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вказівники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стаціонарні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схеми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).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вирішенні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транспортного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туристів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44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3.4.3.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Підготовка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коорд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за кордоном,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спрямованих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історико-культурну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спадщину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туристичний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рекреаційний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потенціал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45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3.4.4.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умов,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забезпечують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привабливості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зацікавлення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46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3.4.5.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туристичних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ярмарках,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виставках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фестивалях,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зльотах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видавництво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розповсюдження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рекламно-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багатомовних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буклетів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брошур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листівок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дисків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довідників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інтернет-матеріалів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део-матеріалів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інтернет-сайти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туристичні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об'єкти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готелі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туристичної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інфраструктури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туристичні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атракції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фестивалі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висвітлення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потенціалу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47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3.4.6.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туристично-краєзнавчих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інформацій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но-туристичних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48" w14:textId="77777777" w:rsidR="00A844B9" w:rsidRDefault="00A844B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9" w14:textId="77777777" w:rsidR="00A844B9" w:rsidRDefault="003363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ІV. ПРАВА ВІДДІЛУ</w:t>
      </w:r>
    </w:p>
    <w:p w14:paraId="0000004A" w14:textId="77777777" w:rsidR="00A844B9" w:rsidRDefault="00A844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B" w14:textId="77777777" w:rsidR="00A844B9" w:rsidRDefault="003363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14:paraId="0000004C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одержувати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</w:t>
      </w:r>
      <w:r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D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віднося</w:t>
      </w:r>
      <w:r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E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ініціювати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належать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F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0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4.1.6. Бути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ініціатором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1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дорадчих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колегіальних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нарадах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2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3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актами.</w:t>
      </w:r>
    </w:p>
    <w:p w14:paraId="00000054" w14:textId="77777777" w:rsidR="00A844B9" w:rsidRDefault="00A844B9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055" w14:textId="77777777" w:rsidR="00A844B9" w:rsidRDefault="003363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V. ВІДПОВІДАЛЬНІСТЬ ВІДДІЛУ</w:t>
      </w:r>
    </w:p>
    <w:p w14:paraId="00000056" w14:textId="77777777" w:rsidR="00A844B9" w:rsidRDefault="00A844B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7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Персональну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 роботу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</w:t>
      </w:r>
      <w:r>
        <w:rPr>
          <w:rFonts w:ascii="Times New Roman" w:eastAsia="Times New Roman" w:hAnsi="Times New Roman" w:cs="Times New Roman"/>
          <w:sz w:val="28"/>
          <w:szCs w:val="28"/>
        </w:rPr>
        <w:t>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8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незаконними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бездіяльністю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відшкодовується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порядку.</w:t>
      </w:r>
    </w:p>
    <w:p w14:paraId="00000059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сумлінно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шанобливо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співробітників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високої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спілк</w:t>
      </w:r>
      <w:r>
        <w:rPr>
          <w:rFonts w:ascii="Times New Roman" w:eastAsia="Times New Roman" w:hAnsi="Times New Roman" w:cs="Times New Roman"/>
          <w:sz w:val="28"/>
          <w:szCs w:val="28"/>
        </w:rPr>
        <w:t>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допускати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зашкодити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негативно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репутацію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A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притягнуті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кримінальної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порядку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B" w14:textId="77777777" w:rsidR="00A844B9" w:rsidRDefault="00A844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C" w14:textId="77777777" w:rsidR="00A844B9" w:rsidRDefault="003363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VІ. ЗАКЛЮЧНІ ПОЛОЖЕННЯ</w:t>
      </w:r>
    </w:p>
    <w:p w14:paraId="0000005D" w14:textId="77777777" w:rsidR="00A844B9" w:rsidRDefault="00A844B9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5E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F" w14:textId="77777777" w:rsidR="00A844B9" w:rsidRDefault="00336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вносяться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sectPr w:rsidR="00A844B9">
      <w:pgSz w:w="11909" w:h="16834"/>
      <w:pgMar w:top="1440" w:right="1399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12F"/>
    <w:multiLevelType w:val="multilevel"/>
    <w:tmpl w:val="F4C82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9552F9"/>
    <w:multiLevelType w:val="multilevel"/>
    <w:tmpl w:val="DB20FD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B9"/>
    <w:rsid w:val="00336321"/>
    <w:rsid w:val="00A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8838"/>
  <w15:docId w15:val="{910BBC8E-A6F9-4E4F-A530-012F80AF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Басанець Марина Олександрівна</dc:creator>
  <cp:lastModifiedBy>Басанець Марина Олександрівна</cp:lastModifiedBy>
  <cp:revision>2</cp:revision>
  <dcterms:created xsi:type="dcterms:W3CDTF">2020-02-19T13:21:00Z</dcterms:created>
  <dcterms:modified xsi:type="dcterms:W3CDTF">2020-02-19T13:21:00Z</dcterms:modified>
</cp:coreProperties>
</file>