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813948" w:rsidRPr="00813948" w:rsidRDefault="00813948" w:rsidP="0081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відкритий творчий конкурс</w:t>
      </w:r>
      <w:r w:rsidRPr="008139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 w:eastAsia="ru-RU"/>
        </w:rPr>
        <w:t>на створення візуального стилю</w:t>
      </w:r>
      <w:r w:rsidRPr="00813948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val="uk-UA" w:eastAsia="ru-RU"/>
        </w:rPr>
        <w:t> </w:t>
      </w:r>
      <w:r w:rsidRPr="00813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логотипу бібліотек Сумської міської громади</w:t>
      </w:r>
    </w:p>
    <w:p w:rsidR="00813948" w:rsidRPr="00813948" w:rsidRDefault="00813948" w:rsidP="0081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І. Загальні положення</w:t>
      </w:r>
    </w:p>
    <w:p w:rsidR="00813948" w:rsidRPr="00813948" w:rsidRDefault="00813948" w:rsidP="008139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1.1. Положення про відкритий конкурс на створення візуального стилю </w:t>
      </w:r>
      <w:r w:rsidRPr="008139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логотипу бібліотек Сумської міської громади </w:t>
      </w:r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(далі – Конкурс) визначає мету та умови участі у Конкурсі; встановлює єдині вимоги до конкурсних робіт, критерії їх оцінки; порядок проведення конкурсу та нагородження його переможців.</w:t>
      </w:r>
    </w:p>
    <w:p w:rsidR="00813948" w:rsidRPr="00813948" w:rsidRDefault="00813948" w:rsidP="008139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1.2.</w:t>
      </w:r>
      <w:r w:rsidRPr="0081394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Конкурс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спрямований на підтримку та удосконалення позитивного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іміджу бібліотек Сумської міської громади.</w:t>
      </w:r>
    </w:p>
    <w:p w:rsidR="00813948" w:rsidRPr="00813948" w:rsidRDefault="00813948" w:rsidP="008139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1.3. </w:t>
      </w:r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Організаційна підтримка Конкурсу здійснюється відділом культури Сумської міської ради.</w:t>
      </w:r>
    </w:p>
    <w:p w:rsidR="00813948" w:rsidRPr="00813948" w:rsidRDefault="00813948" w:rsidP="008139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1.4. Візуальний стиль – це символіка, система візуальних знаків та правил, яка створює унікальний образ бібліотек, розкриває на візуальному рівні зміст ідеї бренду та забезпечує його ідентифікацію у візуальному комунікаційному просторі. Це складові фірмового стилю бренду (логотип, знак, шрифт, кольорова гама тощо), що розроблені в єдиному стилі. Візуальний стиль може використовуватись:  на інформаційно-рекламній продукції, на </w:t>
      </w:r>
      <w:proofErr w:type="spellStart"/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подарунково</w:t>
      </w:r>
      <w:proofErr w:type="spellEnd"/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-сувенірній продукції; під час проведення культурно-масових заходів (фестивалів, концертів, виставок, ярмарків, </w:t>
      </w:r>
      <w:proofErr w:type="spellStart"/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флешмобів</w:t>
      </w:r>
      <w:proofErr w:type="spellEnd"/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тощо) на місцевому, національному та міжнародному рівнях.</w:t>
      </w:r>
    </w:p>
    <w:p w:rsidR="00813948" w:rsidRPr="00813948" w:rsidRDefault="00813948" w:rsidP="008139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1.5.</w:t>
      </w:r>
      <w:r w:rsidRPr="00813948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val="uk-UA"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Логотип – будь-яка комбінація позначень (емблема, слова, літери, цифри, зображувальні елементи, комбінації кольорів), яка здатна передати унікальність бібліотек та ідентифікувати їх серед інших. </w:t>
      </w:r>
    </w:p>
    <w:p w:rsidR="00813948" w:rsidRPr="00813948" w:rsidRDefault="00813948" w:rsidP="0081394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ІІ. Мета та завдання конкурсу</w:t>
      </w:r>
    </w:p>
    <w:p w:rsidR="00813948" w:rsidRPr="00813948" w:rsidRDefault="00813948" w:rsidP="00813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2.1.Конкурс проводиться з метою створення та визначення єдиного візуального стилю бібліотек Сумської громади.</w:t>
      </w:r>
    </w:p>
    <w:p w:rsidR="00813948" w:rsidRPr="00813948" w:rsidRDefault="00813948" w:rsidP="00813948">
      <w:pPr>
        <w:spacing w:after="0" w:line="240" w:lineRule="auto"/>
        <w:ind w:left="567" w:hanging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2.2.</w:t>
      </w:r>
      <w:r w:rsidRPr="0081394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  <w:r w:rsidRPr="00813948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ru-RU"/>
        </w:rPr>
        <w:t xml:space="preserve">Залучення максимальної кількості учасників до розробки ідеї </w:t>
      </w:r>
      <w:r w:rsidRPr="00813948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 w:eastAsia="ru-RU"/>
        </w:rPr>
        <w:t>візуального стилю</w:t>
      </w:r>
      <w:r w:rsidRPr="00813948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val="uk-UA" w:eastAsia="ru-RU"/>
        </w:rPr>
        <w:t> </w:t>
      </w:r>
      <w:r w:rsidRPr="008139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логотипу бібліотек Сумської міської громади та </w:t>
      </w:r>
      <w:r w:rsidRPr="00813948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ru-RU"/>
        </w:rPr>
        <w:t>визначення кращої концептуальної ідеї.</w:t>
      </w:r>
    </w:p>
    <w:p w:rsidR="00813948" w:rsidRPr="00813948" w:rsidRDefault="00813948" w:rsidP="00813948">
      <w:pPr>
        <w:spacing w:after="0" w:line="240" w:lineRule="auto"/>
        <w:ind w:left="567" w:hanging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Умови конкурсу</w:t>
      </w:r>
    </w:p>
    <w:p w:rsidR="00813948" w:rsidRPr="00813948" w:rsidRDefault="00813948" w:rsidP="00813948">
      <w:pPr>
        <w:numPr>
          <w:ilvl w:val="1"/>
          <w:numId w:val="1"/>
        </w:numPr>
        <w:shd w:val="clear" w:color="auto" w:fill="FFFFFF"/>
        <w:spacing w:before="150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 у Конкурсі безкоштовна.</w:t>
      </w:r>
    </w:p>
    <w:p w:rsidR="00813948" w:rsidRPr="00813948" w:rsidRDefault="00813948" w:rsidP="00813948">
      <w:pPr>
        <w:numPr>
          <w:ilvl w:val="1"/>
          <w:numId w:val="1"/>
        </w:numPr>
        <w:shd w:val="clear" w:color="auto" w:fill="FFFFFF"/>
        <w:spacing w:before="150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Конкурсі можуть брати участь різні вікові категорії жителів Сумської громади (без обмежень).</w:t>
      </w:r>
    </w:p>
    <w:p w:rsidR="00813948" w:rsidRPr="00813948" w:rsidRDefault="00813948" w:rsidP="00813948">
      <w:pPr>
        <w:numPr>
          <w:ilvl w:val="1"/>
          <w:numId w:val="1"/>
        </w:numPr>
        <w:shd w:val="clear" w:color="auto" w:fill="FFFFFF"/>
        <w:spacing w:before="150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Оргкомітет розміщує оголошення про початок Конкурсу, Положення про  Конкурс та бланк заяви для участі в Конкурсі на офіційному сайті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Сумської міської ради, Сумської міської ЦБС, на сайтах навчальних закладів, в </w:t>
      </w:r>
      <w:proofErr w:type="spellStart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соцмережах</w:t>
      </w:r>
      <w:proofErr w:type="spellEnd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тощо.</w:t>
      </w:r>
    </w:p>
    <w:p w:rsidR="00813948" w:rsidRPr="00813948" w:rsidRDefault="00813948" w:rsidP="00813948">
      <w:pPr>
        <w:numPr>
          <w:ilvl w:val="1"/>
          <w:numId w:val="1"/>
        </w:numPr>
        <w:shd w:val="clear" w:color="auto" w:fill="FFFFFF"/>
        <w:spacing w:before="150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Кожен учасник має заповнити та подати Заявку 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участь у </w:t>
      </w:r>
      <w:r w:rsidRPr="00813948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ru-RU"/>
        </w:rPr>
        <w:t>відкритому творчому конкурсі</w:t>
      </w:r>
      <w:r w:rsidRPr="00813948">
        <w:rPr>
          <w:rFonts w:ascii="Arial" w:eastAsia="Times New Roman" w:hAnsi="Arial" w:cs="Arial"/>
          <w:bCs/>
          <w:color w:val="212529"/>
          <w:sz w:val="36"/>
          <w:szCs w:val="36"/>
          <w:shd w:val="clear" w:color="auto" w:fill="FFFFFF"/>
          <w:lang w:val="uk-UA"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 w:eastAsia="ru-RU"/>
        </w:rPr>
        <w:t>на</w:t>
      </w:r>
      <w:r w:rsidRPr="00813948">
        <w:rPr>
          <w:rFonts w:ascii="Arial" w:eastAsia="Times New Roman" w:hAnsi="Arial" w:cs="Arial"/>
          <w:bCs/>
          <w:color w:val="212529"/>
          <w:sz w:val="24"/>
          <w:szCs w:val="24"/>
          <w:shd w:val="clear" w:color="auto" w:fill="FFFFFF"/>
          <w:lang w:val="uk-UA"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 w:eastAsia="ru-RU"/>
        </w:rPr>
        <w:t>створення візуального стилю </w:t>
      </w:r>
      <w:r w:rsidRPr="00813948">
        <w:rPr>
          <w:rFonts w:ascii="TimesNewRomanPSMT" w:eastAsia="Times New Roman" w:hAnsi="TimesNewRomanPSMT" w:cs="Times New Roman"/>
          <w:color w:val="000000"/>
          <w:sz w:val="28"/>
          <w:szCs w:val="28"/>
          <w:lang w:val="uk-UA" w:eastAsia="ru-RU"/>
        </w:rPr>
        <w:t>та логотипу бібліотек Сумської міської громади (додаток до Положення).</w:t>
      </w:r>
    </w:p>
    <w:p w:rsidR="00813948" w:rsidRPr="00813948" w:rsidRDefault="00813948" w:rsidP="00813948">
      <w:pPr>
        <w:numPr>
          <w:ilvl w:val="1"/>
          <w:numId w:val="1"/>
        </w:numPr>
        <w:shd w:val="clear" w:color="auto" w:fill="FFFFFF"/>
        <w:spacing w:before="150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повинен бути поданий у паперовому форматі (А4) на розгляд  Організаційному Комітету до </w:t>
      </w:r>
      <w:r w:rsidRPr="008139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03 травня</w:t>
      </w:r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2023 року</w:t>
      </w:r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813948" w:rsidRPr="00813948" w:rsidRDefault="00813948" w:rsidP="00813948">
      <w:pPr>
        <w:shd w:val="clear" w:color="auto" w:fill="FFFFFF"/>
        <w:spacing w:before="150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uk-UA" w:eastAsia="ru-RU"/>
        </w:rPr>
      </w:pPr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</w:t>
      </w:r>
      <w:proofErr w:type="spellStart"/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Нижньовоскресенська</w:t>
      </w:r>
      <w:proofErr w:type="spellEnd"/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6 та  в електронному форматі (PDF, JPG) на  адресу: </w:t>
      </w:r>
      <w:hyperlink r:id="rId6" w:history="1">
        <w:r w:rsidRPr="0081394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uk-UA" w:eastAsia="ru-RU"/>
          </w:rPr>
          <w:t>sumybibshev@gmail.com</w:t>
        </w:r>
      </w:hyperlink>
    </w:p>
    <w:p w:rsidR="00813948" w:rsidRPr="00813948" w:rsidRDefault="00813948" w:rsidP="00813948">
      <w:pPr>
        <w:shd w:val="clear" w:color="auto" w:fill="FFFFFF"/>
        <w:spacing w:before="150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</w:t>
      </w:r>
      <w:r w:rsidRPr="00813948">
        <w:rPr>
          <w:rFonts w:ascii="Calibri" w:eastAsia="Calibri" w:hAnsi="Calibri" w:cs="Times New Roman"/>
          <w:lang w:val="uk-UA"/>
        </w:rPr>
        <w:t xml:space="preserve"> </w:t>
      </w:r>
      <w:r w:rsidRPr="00813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Конкурсні роботи, які надійдуть несвоєчасно або не відповідатимуть умовам Конкурсу, або оформлені з порушенням встановлених правил, до участі у Конкурсі не допускаються.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813948" w:rsidRPr="00813948" w:rsidTr="00206967">
        <w:trPr>
          <w:trHeight w:val="226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948" w:rsidRPr="00813948" w:rsidRDefault="00813948" w:rsidP="0081394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t>ІV. Порядок проведення Конкурсу</w:t>
            </w:r>
          </w:p>
          <w:p w:rsidR="00813948" w:rsidRPr="00813948" w:rsidRDefault="00813948" w:rsidP="0081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13948" w:rsidRPr="00813948" w:rsidRDefault="00813948" w:rsidP="00813948">
            <w:pPr>
              <w:numPr>
                <w:ilvl w:val="1"/>
                <w:numId w:val="2"/>
              </w:numPr>
              <w:spacing w:after="0" w:line="24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Термін проведення:  </w:t>
            </w:r>
            <w:r w:rsidRPr="008139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06 березня</w:t>
            </w:r>
            <w:r w:rsidRPr="008139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до </w:t>
            </w:r>
            <w:r w:rsidRPr="008139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03 травня</w:t>
            </w:r>
            <w:r w:rsidRPr="008139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2023 року</w:t>
            </w:r>
            <w:r w:rsidRPr="00813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.</w:t>
            </w:r>
          </w:p>
          <w:p w:rsidR="00813948" w:rsidRPr="00813948" w:rsidRDefault="00813948" w:rsidP="00813948">
            <w:pPr>
              <w:numPr>
                <w:ilvl w:val="1"/>
                <w:numId w:val="2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9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  <w:t>Конкурсні роботи, подані на Конкурс, не повертаються і не рецензуються.</w:t>
            </w:r>
          </w:p>
          <w:p w:rsidR="00813948" w:rsidRPr="00813948" w:rsidRDefault="00813948" w:rsidP="00813948">
            <w:pPr>
              <w:numPr>
                <w:ilvl w:val="1"/>
                <w:numId w:val="2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9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  <w:t>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</w:t>
            </w:r>
          </w:p>
          <w:p w:rsidR="00813948" w:rsidRPr="00813948" w:rsidRDefault="00813948" w:rsidP="00813948">
            <w:pPr>
              <w:numPr>
                <w:ilvl w:val="1"/>
                <w:numId w:val="2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Усі без винятку варіанти логотипів розміщуватимуться на сайті ЦБС та сторінці </w:t>
            </w:r>
            <w:r w:rsidRPr="008139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813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13948" w:rsidRPr="00813948" w:rsidRDefault="00813948" w:rsidP="00813948">
            <w:pPr>
              <w:numPr>
                <w:ilvl w:val="1"/>
                <w:numId w:val="2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948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Проводити голосування чи опитування потенційних користувачів візуального стилю громади  </w:t>
            </w:r>
            <w:r w:rsidRPr="00813948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в онлайн режимі </w:t>
            </w:r>
            <w:r w:rsidRPr="00813948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(організація голосування в </w:t>
            </w:r>
            <w:proofErr w:type="spellStart"/>
            <w:r w:rsidRPr="00813948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Google</w:t>
            </w:r>
            <w:proofErr w:type="spellEnd"/>
            <w:r w:rsidRPr="00813948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Формах) та  членами журі в </w:t>
            </w:r>
            <w:proofErr w:type="spellStart"/>
            <w:r w:rsidRPr="00813948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оффлайн</w:t>
            </w:r>
            <w:proofErr w:type="spellEnd"/>
            <w:r w:rsidRPr="00813948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13948" w:rsidRPr="00813948" w:rsidRDefault="00813948" w:rsidP="00813948">
            <w:pPr>
              <w:numPr>
                <w:ilvl w:val="1"/>
                <w:numId w:val="2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3948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Результати проведених досліджень можуть бути враховані при оцінці та визначенні переможців Конкурсу.</w:t>
            </w:r>
          </w:p>
          <w:p w:rsidR="00813948" w:rsidRPr="00813948" w:rsidRDefault="00813948" w:rsidP="00813948">
            <w:pPr>
              <w:spacing w:after="0" w:line="240" w:lineRule="auto"/>
              <w:ind w:left="1080"/>
              <w:contextualSpacing/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13948" w:rsidRPr="00813948" w:rsidRDefault="00813948" w:rsidP="00813948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V</w:t>
            </w:r>
            <w:r w:rsidRPr="0081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t>. Критерії оцінювання конкурсних робіт</w:t>
            </w:r>
          </w:p>
          <w:p w:rsidR="00813948" w:rsidRPr="00813948" w:rsidRDefault="00813948" w:rsidP="00813948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</w:p>
          <w:p w:rsidR="00813948" w:rsidRPr="00813948" w:rsidRDefault="00813948" w:rsidP="00813948">
            <w:p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5.1.</w:t>
            </w:r>
            <w:r w:rsidRPr="00813948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Вимоги до конкурсних робіт:</w:t>
            </w:r>
          </w:p>
          <w:p w:rsidR="00813948" w:rsidRPr="00813948" w:rsidRDefault="00813948" w:rsidP="00813948">
            <w:pPr>
              <w:spacing w:after="0" w:line="240" w:lineRule="auto"/>
              <w:ind w:left="1080" w:hanging="6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-</w:t>
            </w: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ab/>
              <w:t xml:space="preserve">оригінальність ідеї та зміст художнього вирішення мають відображати діяльність бібліотеки; </w:t>
            </w:r>
          </w:p>
          <w:p w:rsidR="00813948" w:rsidRPr="00813948" w:rsidRDefault="00813948" w:rsidP="00813948">
            <w:pPr>
              <w:spacing w:after="0" w:line="240" w:lineRule="auto"/>
              <w:ind w:left="1080" w:hanging="6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-</w:t>
            </w: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ab/>
              <w:t>креативне, сучасне, лаконічне, інноваційне графічне зображення;</w:t>
            </w:r>
          </w:p>
          <w:p w:rsidR="00813948" w:rsidRPr="00813948" w:rsidRDefault="00813948" w:rsidP="00813948">
            <w:pPr>
              <w:spacing w:after="0" w:line="240" w:lineRule="auto"/>
              <w:ind w:left="1080" w:hanging="6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-</w:t>
            </w: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ab/>
              <w:t>кольорове вирішення (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лoгoтип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пoвинен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мaти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невелику кількість 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кoльoрів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тa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бути презентабельним);</w:t>
            </w:r>
          </w:p>
          <w:p w:rsidR="00813948" w:rsidRPr="00813948" w:rsidRDefault="00813948" w:rsidP="00813948">
            <w:pPr>
              <w:spacing w:after="0" w:line="240" w:lineRule="auto"/>
              <w:ind w:left="1080" w:hanging="6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-       </w:t>
            </w:r>
            <w:r w:rsidRPr="008139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  <w:t>сюжетно-композиційне втілення;</w:t>
            </w:r>
          </w:p>
          <w:p w:rsidR="00813948" w:rsidRPr="00813948" w:rsidRDefault="00813948" w:rsidP="00813948">
            <w:pPr>
              <w:spacing w:after="0" w:line="240" w:lineRule="auto"/>
              <w:ind w:left="1080" w:hanging="6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-</w:t>
            </w: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ab/>
              <w:t xml:space="preserve">легке 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відтвoрення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логотипу при 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мaсштaбувaнні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;</w:t>
            </w:r>
          </w:p>
          <w:p w:rsidR="00813948" w:rsidRPr="00813948" w:rsidRDefault="00813948" w:rsidP="00813948">
            <w:pPr>
              <w:spacing w:after="0" w:line="240" w:lineRule="auto"/>
              <w:ind w:left="1080" w:hanging="61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-</w:t>
            </w: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ab/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aктуaльність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лoгoтипу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для 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пoстійнoгo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використання.</w:t>
            </w:r>
          </w:p>
          <w:p w:rsidR="00813948" w:rsidRPr="00813948" w:rsidRDefault="00813948" w:rsidP="00813948">
            <w:p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5.2. До кожного ескізу логотипу має бути додано письмове обґрунтування смислового змісту логотипу – коротке 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ессе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(до 100 слів).</w:t>
            </w:r>
          </w:p>
          <w:p w:rsidR="00813948" w:rsidRPr="00813948" w:rsidRDefault="00813948" w:rsidP="00813948">
            <w:pPr>
              <w:spacing w:after="0" w:line="240" w:lineRule="auto"/>
              <w:ind w:left="567" w:hanging="567"/>
              <w:contextualSpacing/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5.3. </w:t>
            </w:r>
            <w:r w:rsidRPr="008139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  <w:t>Кількість поданих варіантів логотипів не обмежується.</w:t>
            </w:r>
          </w:p>
          <w:p w:rsidR="00813948" w:rsidRPr="00813948" w:rsidRDefault="00813948" w:rsidP="00813948">
            <w:pPr>
              <w:spacing w:after="0" w:line="240" w:lineRule="auto"/>
              <w:ind w:left="567" w:hanging="567"/>
              <w:contextualSpacing/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</w:pPr>
            <w:r w:rsidRPr="008139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  <w:t xml:space="preserve">5.4. На Конкурс логотипів не допускається подання зображень з прав інтелектуальної власності, які (елементи яких) належать іншим </w:t>
            </w:r>
            <w:r w:rsidRPr="008139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власникам.</w:t>
            </w:r>
          </w:p>
          <w:p w:rsidR="00813948" w:rsidRPr="00813948" w:rsidRDefault="00813948" w:rsidP="00813948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13948" w:rsidRPr="00813948" w:rsidRDefault="00813948" w:rsidP="0081394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VI</w:t>
            </w:r>
            <w:r w:rsidRPr="0081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t>. Визначення переможців Конкурсу</w:t>
            </w:r>
          </w:p>
          <w:p w:rsidR="00813948" w:rsidRPr="00813948" w:rsidRDefault="00813948" w:rsidP="0081394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</w:p>
          <w:p w:rsidR="00813948" w:rsidRPr="00813948" w:rsidRDefault="00813948" w:rsidP="00813948">
            <w:pPr>
              <w:spacing w:after="0" w:line="240" w:lineRule="auto"/>
              <w:ind w:left="709" w:hanging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6.1. Результати Конкурсу оформлюються протоколом  засідання.</w:t>
            </w:r>
          </w:p>
          <w:p w:rsidR="00813948" w:rsidRPr="00813948" w:rsidRDefault="00813948" w:rsidP="00813948">
            <w:p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6.2.При рівному розподілі голосів, голос Голови журі вважається вирішальним.</w:t>
            </w:r>
          </w:p>
          <w:p w:rsidR="00813948" w:rsidRPr="00813948" w:rsidRDefault="00813948" w:rsidP="00813948">
            <w:pPr>
              <w:spacing w:after="0" w:line="240" w:lineRule="auto"/>
              <w:ind w:left="709" w:hanging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>6.3.Оскарження рішення журі здійснюється відповідно до чинного законодавства України.</w:t>
            </w:r>
          </w:p>
          <w:p w:rsidR="00813948" w:rsidRPr="00813948" w:rsidRDefault="00813948" w:rsidP="0081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</w:p>
          <w:p w:rsidR="00813948" w:rsidRPr="00813948" w:rsidRDefault="00813948" w:rsidP="00813948">
            <w:pPr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V</w:t>
            </w:r>
            <w:r w:rsidRPr="00813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t>ІІ. Підведення підсумків та заохочення переможців</w:t>
            </w:r>
          </w:p>
          <w:p w:rsidR="00813948" w:rsidRPr="00813948" w:rsidRDefault="00813948" w:rsidP="0081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</w:p>
          <w:p w:rsidR="00813948" w:rsidRPr="00813948" w:rsidRDefault="00813948" w:rsidP="00813948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.Переможець Конкурсу визначається відповідно до критеріїв на</w:t>
            </w:r>
            <w:r w:rsidRPr="0081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8139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підсумковому засіданні журі</w:t>
            </w:r>
            <w:r w:rsidRPr="008139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 w:rsidRPr="008139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шляхом відкритого</w:t>
            </w:r>
            <w:r w:rsidRPr="00813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139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обговорення.</w:t>
            </w:r>
          </w:p>
          <w:p w:rsidR="00813948" w:rsidRPr="00813948" w:rsidRDefault="00813948" w:rsidP="00813948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.Переможець отримає цінний подарунок та звання «Почесний користувач бібліотеки».</w:t>
            </w:r>
          </w:p>
          <w:p w:rsidR="00813948" w:rsidRPr="00813948" w:rsidRDefault="00813948" w:rsidP="00813948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  <w:t xml:space="preserve">.Оголошення результатів Конкурсу оприлюднюються на сайтах Сумської міської територіальної громади, в ЗМІ та </w:t>
            </w:r>
            <w:proofErr w:type="spellStart"/>
            <w:r w:rsidRPr="008139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  <w:t>соцмережах</w:t>
            </w:r>
            <w:proofErr w:type="spellEnd"/>
            <w:r w:rsidRPr="008139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813948" w:rsidRPr="00813948" w:rsidRDefault="00813948" w:rsidP="00813948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  <w:t>.Організаційний комітет затверджує результати Конкурсу та логотип бібліотек Сумської міської громади для реалізації та практичного використання.</w:t>
            </w:r>
          </w:p>
          <w:p w:rsidR="00813948" w:rsidRPr="00813948" w:rsidRDefault="00813948" w:rsidP="00813948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.Остаточні результати Конкурсу оприлюднюються на офіційних сайтах та у </w:t>
            </w:r>
            <w:proofErr w:type="spellStart"/>
            <w:r w:rsidRPr="008139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соцмережах</w:t>
            </w:r>
            <w:proofErr w:type="spellEnd"/>
            <w:r w:rsidRPr="0081394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.</w:t>
            </w:r>
          </w:p>
          <w:p w:rsidR="00813948" w:rsidRPr="00813948" w:rsidRDefault="00813948" w:rsidP="00813948">
            <w:pPr>
              <w:spacing w:after="0" w:line="240" w:lineRule="auto"/>
              <w:ind w:left="937"/>
              <w:contextualSpacing/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13948" w:rsidRPr="00813948" w:rsidRDefault="00813948" w:rsidP="00813948">
            <w:pPr>
              <w:spacing w:after="0" w:line="240" w:lineRule="auto"/>
              <w:ind w:left="9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</w:p>
          <w:p w:rsidR="00813948" w:rsidRPr="00813948" w:rsidRDefault="00813948" w:rsidP="00813948">
            <w:pPr>
              <w:spacing w:after="0" w:line="240" w:lineRule="auto"/>
              <w:ind w:left="9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</w:p>
          <w:p w:rsidR="00813948" w:rsidRPr="00813948" w:rsidRDefault="00813948" w:rsidP="00813948">
            <w:pPr>
              <w:spacing w:after="0" w:line="240" w:lineRule="auto"/>
              <w:ind w:left="93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3F911B" wp14:editId="74AEA06E">
                  <wp:simplePos x="0" y="0"/>
                  <wp:positionH relativeFrom="column">
                    <wp:posOffset>1260475</wp:posOffset>
                  </wp:positionH>
                  <wp:positionV relativeFrom="paragraph">
                    <wp:posOffset>107950</wp:posOffset>
                  </wp:positionV>
                  <wp:extent cx="1323975" cy="447675"/>
                  <wp:effectExtent l="0" t="0" r="9525" b="9525"/>
                  <wp:wrapThrough wrapText="bothSides">
                    <wp:wrapPolygon edited="0">
                      <wp:start x="0" y="0"/>
                      <wp:lineTo x="0" y="21140"/>
                      <wp:lineTo x="21445" y="21140"/>
                      <wp:lineTo x="21445" y="0"/>
                      <wp:lineTo x="0" y="0"/>
                    </wp:wrapPolygon>
                  </wp:wrapThrough>
                  <wp:docPr id="1" name="Рисунок 1" descr="C:\Users\Metodist\AppData\Local\Microsoft\Windows\INetCache\Content.Word\Перша сторі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AppData\Local\Microsoft\Windows\INetCache\Content.Word\Перша сторі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67" r="32584"/>
                          <a:stretch/>
                        </pic:blipFill>
                        <pic:spPr bwMode="auto">
                          <a:xfrm>
                            <a:off x="0" y="0"/>
                            <a:ext cx="1323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948" w:rsidRPr="00813948" w:rsidRDefault="00813948" w:rsidP="0081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8139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uk-UA" w:eastAsia="ru-RU"/>
              </w:rPr>
              <w:t xml:space="preserve">  Директор                                                        Юлія ЗАГОВОРА</w:t>
            </w:r>
          </w:p>
        </w:tc>
      </w:tr>
    </w:tbl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13948" w:rsidRPr="00813948" w:rsidRDefault="00813948" w:rsidP="0081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D70B2" w:rsidRDefault="00FD70B2">
      <w:bookmarkStart w:id="0" w:name="_GoBack"/>
      <w:bookmarkEnd w:id="0"/>
    </w:p>
    <w:sectPr w:rsidR="00FD70B2" w:rsidSect="00FD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210"/>
    <w:multiLevelType w:val="multilevel"/>
    <w:tmpl w:val="D4A0A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9234CB"/>
    <w:multiLevelType w:val="multilevel"/>
    <w:tmpl w:val="158050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356E6FEB"/>
    <w:multiLevelType w:val="multilevel"/>
    <w:tmpl w:val="B8424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48"/>
    <w:rsid w:val="000026E3"/>
    <w:rsid w:val="00006468"/>
    <w:rsid w:val="00006F84"/>
    <w:rsid w:val="00013C2A"/>
    <w:rsid w:val="00045FFB"/>
    <w:rsid w:val="00060DAD"/>
    <w:rsid w:val="00064E43"/>
    <w:rsid w:val="00064F6F"/>
    <w:rsid w:val="00082B33"/>
    <w:rsid w:val="000C557D"/>
    <w:rsid w:val="000D634D"/>
    <w:rsid w:val="000E58E3"/>
    <w:rsid w:val="000F1475"/>
    <w:rsid w:val="000F5F01"/>
    <w:rsid w:val="00100960"/>
    <w:rsid w:val="001215DB"/>
    <w:rsid w:val="00136E37"/>
    <w:rsid w:val="0014208B"/>
    <w:rsid w:val="00150669"/>
    <w:rsid w:val="001514C2"/>
    <w:rsid w:val="0016388B"/>
    <w:rsid w:val="001679CC"/>
    <w:rsid w:val="00171C57"/>
    <w:rsid w:val="00172F50"/>
    <w:rsid w:val="00186573"/>
    <w:rsid w:val="001A1CCB"/>
    <w:rsid w:val="001A3427"/>
    <w:rsid w:val="001B3522"/>
    <w:rsid w:val="001C4037"/>
    <w:rsid w:val="001C6995"/>
    <w:rsid w:val="001D23C9"/>
    <w:rsid w:val="001E2495"/>
    <w:rsid w:val="001F097F"/>
    <w:rsid w:val="002020B4"/>
    <w:rsid w:val="00207041"/>
    <w:rsid w:val="002076FE"/>
    <w:rsid w:val="0022039B"/>
    <w:rsid w:val="00233D6D"/>
    <w:rsid w:val="00263B49"/>
    <w:rsid w:val="00273FF0"/>
    <w:rsid w:val="00276F66"/>
    <w:rsid w:val="00283623"/>
    <w:rsid w:val="002C0966"/>
    <w:rsid w:val="002C3A9D"/>
    <w:rsid w:val="002F0E04"/>
    <w:rsid w:val="002F506D"/>
    <w:rsid w:val="00324DE5"/>
    <w:rsid w:val="00335657"/>
    <w:rsid w:val="003528FD"/>
    <w:rsid w:val="00360620"/>
    <w:rsid w:val="00393AFC"/>
    <w:rsid w:val="00397609"/>
    <w:rsid w:val="003C00E9"/>
    <w:rsid w:val="00401BF7"/>
    <w:rsid w:val="0040242F"/>
    <w:rsid w:val="004027F5"/>
    <w:rsid w:val="00410ED2"/>
    <w:rsid w:val="004114C8"/>
    <w:rsid w:val="00416ADD"/>
    <w:rsid w:val="00417FD9"/>
    <w:rsid w:val="00444E32"/>
    <w:rsid w:val="0046259F"/>
    <w:rsid w:val="00466A01"/>
    <w:rsid w:val="0046711F"/>
    <w:rsid w:val="00481E3D"/>
    <w:rsid w:val="004B2679"/>
    <w:rsid w:val="004B6A6D"/>
    <w:rsid w:val="004D5ED0"/>
    <w:rsid w:val="004D6310"/>
    <w:rsid w:val="004D7216"/>
    <w:rsid w:val="004E2E2B"/>
    <w:rsid w:val="00526589"/>
    <w:rsid w:val="00533E36"/>
    <w:rsid w:val="005A370B"/>
    <w:rsid w:val="005B3A86"/>
    <w:rsid w:val="005B74C1"/>
    <w:rsid w:val="005C0671"/>
    <w:rsid w:val="005C34B8"/>
    <w:rsid w:val="005C3897"/>
    <w:rsid w:val="005C7F38"/>
    <w:rsid w:val="005D022F"/>
    <w:rsid w:val="0061178D"/>
    <w:rsid w:val="00621C25"/>
    <w:rsid w:val="00642F36"/>
    <w:rsid w:val="00642F88"/>
    <w:rsid w:val="006544B3"/>
    <w:rsid w:val="00660A84"/>
    <w:rsid w:val="006634E3"/>
    <w:rsid w:val="00664565"/>
    <w:rsid w:val="006744BB"/>
    <w:rsid w:val="00682079"/>
    <w:rsid w:val="006A7C58"/>
    <w:rsid w:val="006C3762"/>
    <w:rsid w:val="006E1BE9"/>
    <w:rsid w:val="006F0240"/>
    <w:rsid w:val="007314AF"/>
    <w:rsid w:val="00731BBD"/>
    <w:rsid w:val="00731C83"/>
    <w:rsid w:val="00766301"/>
    <w:rsid w:val="00772A2A"/>
    <w:rsid w:val="00774187"/>
    <w:rsid w:val="007755DA"/>
    <w:rsid w:val="00791D58"/>
    <w:rsid w:val="00797F8E"/>
    <w:rsid w:val="007A6038"/>
    <w:rsid w:val="007D5B1A"/>
    <w:rsid w:val="007E00D4"/>
    <w:rsid w:val="007E265F"/>
    <w:rsid w:val="007E4567"/>
    <w:rsid w:val="007E7377"/>
    <w:rsid w:val="008068B0"/>
    <w:rsid w:val="00813948"/>
    <w:rsid w:val="00834290"/>
    <w:rsid w:val="008616F7"/>
    <w:rsid w:val="0086667A"/>
    <w:rsid w:val="00871405"/>
    <w:rsid w:val="008807D1"/>
    <w:rsid w:val="0088248C"/>
    <w:rsid w:val="00885C5B"/>
    <w:rsid w:val="00890379"/>
    <w:rsid w:val="008A4D43"/>
    <w:rsid w:val="008C61E4"/>
    <w:rsid w:val="008C7B99"/>
    <w:rsid w:val="008D58B0"/>
    <w:rsid w:val="008E5425"/>
    <w:rsid w:val="00923011"/>
    <w:rsid w:val="00924007"/>
    <w:rsid w:val="00924BBE"/>
    <w:rsid w:val="00925422"/>
    <w:rsid w:val="009302EE"/>
    <w:rsid w:val="009343AB"/>
    <w:rsid w:val="009376F5"/>
    <w:rsid w:val="0094416C"/>
    <w:rsid w:val="0095723E"/>
    <w:rsid w:val="00967533"/>
    <w:rsid w:val="00970B5B"/>
    <w:rsid w:val="00974F7F"/>
    <w:rsid w:val="009759AA"/>
    <w:rsid w:val="0097794D"/>
    <w:rsid w:val="0098259F"/>
    <w:rsid w:val="009928F6"/>
    <w:rsid w:val="009A7FDC"/>
    <w:rsid w:val="009D0FBD"/>
    <w:rsid w:val="009F3965"/>
    <w:rsid w:val="009F4D91"/>
    <w:rsid w:val="00A03E06"/>
    <w:rsid w:val="00A04E1A"/>
    <w:rsid w:val="00A1259F"/>
    <w:rsid w:val="00A13BD1"/>
    <w:rsid w:val="00A14D8D"/>
    <w:rsid w:val="00A43971"/>
    <w:rsid w:val="00A56946"/>
    <w:rsid w:val="00A607F0"/>
    <w:rsid w:val="00A73142"/>
    <w:rsid w:val="00A81A8C"/>
    <w:rsid w:val="00A93675"/>
    <w:rsid w:val="00AA38FB"/>
    <w:rsid w:val="00AB7CA0"/>
    <w:rsid w:val="00AC331D"/>
    <w:rsid w:val="00AC5A45"/>
    <w:rsid w:val="00AC61D1"/>
    <w:rsid w:val="00AD0222"/>
    <w:rsid w:val="00AE0C91"/>
    <w:rsid w:val="00AF4284"/>
    <w:rsid w:val="00B10580"/>
    <w:rsid w:val="00B14C6A"/>
    <w:rsid w:val="00B15F9C"/>
    <w:rsid w:val="00B16CFC"/>
    <w:rsid w:val="00B268EB"/>
    <w:rsid w:val="00B66469"/>
    <w:rsid w:val="00B8671F"/>
    <w:rsid w:val="00B96661"/>
    <w:rsid w:val="00BC111D"/>
    <w:rsid w:val="00BD41BA"/>
    <w:rsid w:val="00BD700D"/>
    <w:rsid w:val="00BE38BC"/>
    <w:rsid w:val="00BF6528"/>
    <w:rsid w:val="00BF6E54"/>
    <w:rsid w:val="00C20B3D"/>
    <w:rsid w:val="00C3106B"/>
    <w:rsid w:val="00C504B4"/>
    <w:rsid w:val="00C83939"/>
    <w:rsid w:val="00C9441A"/>
    <w:rsid w:val="00CB44B3"/>
    <w:rsid w:val="00CB485A"/>
    <w:rsid w:val="00CE75DB"/>
    <w:rsid w:val="00D12D7C"/>
    <w:rsid w:val="00D21A55"/>
    <w:rsid w:val="00D225BB"/>
    <w:rsid w:val="00D266C7"/>
    <w:rsid w:val="00D41B5A"/>
    <w:rsid w:val="00D62EF8"/>
    <w:rsid w:val="00D63BF4"/>
    <w:rsid w:val="00D769A8"/>
    <w:rsid w:val="00D9313B"/>
    <w:rsid w:val="00DA5D76"/>
    <w:rsid w:val="00DA738E"/>
    <w:rsid w:val="00DA7E07"/>
    <w:rsid w:val="00DB2717"/>
    <w:rsid w:val="00DC7732"/>
    <w:rsid w:val="00E10E18"/>
    <w:rsid w:val="00E30314"/>
    <w:rsid w:val="00E32DCC"/>
    <w:rsid w:val="00E422DA"/>
    <w:rsid w:val="00E96D9F"/>
    <w:rsid w:val="00EA6B1A"/>
    <w:rsid w:val="00EB6157"/>
    <w:rsid w:val="00ED65FF"/>
    <w:rsid w:val="00F14342"/>
    <w:rsid w:val="00F20D0E"/>
    <w:rsid w:val="00F2188A"/>
    <w:rsid w:val="00F225FA"/>
    <w:rsid w:val="00F35565"/>
    <w:rsid w:val="00F43346"/>
    <w:rsid w:val="00F45D4D"/>
    <w:rsid w:val="00F572EF"/>
    <w:rsid w:val="00F92380"/>
    <w:rsid w:val="00FA3140"/>
    <w:rsid w:val="00FB2E8A"/>
    <w:rsid w:val="00FC1ABE"/>
    <w:rsid w:val="00FC4415"/>
    <w:rsid w:val="00FC6164"/>
    <w:rsid w:val="00FD50FF"/>
    <w:rsid w:val="00FD6D8B"/>
    <w:rsid w:val="00FD70B2"/>
    <w:rsid w:val="00FE13E6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ybibshe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2023-03-09T07:19:00Z</dcterms:created>
  <dcterms:modified xsi:type="dcterms:W3CDTF">2023-03-09T07:20:00Z</dcterms:modified>
</cp:coreProperties>
</file>