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E" w:rsidRDefault="003966DE" w:rsidP="00396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діяльність відділу культури та туризму</w:t>
      </w:r>
    </w:p>
    <w:p w:rsidR="003966DE" w:rsidRDefault="003966DE" w:rsidP="00396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Сумської міської ради у 2017 році</w:t>
      </w:r>
    </w:p>
    <w:p w:rsidR="003966DE" w:rsidRDefault="003966DE" w:rsidP="003966DE">
      <w:pPr>
        <w:ind w:firstLine="567"/>
        <w:jc w:val="both"/>
        <w:rPr>
          <w:b/>
          <w:bCs/>
          <w:sz w:val="28"/>
          <w:szCs w:val="28"/>
        </w:rPr>
      </w:pPr>
    </w:p>
    <w:p w:rsidR="003966DE" w:rsidRPr="001E1678" w:rsidRDefault="003966DE" w:rsidP="003966DE">
      <w:pPr>
        <w:ind w:firstLine="567"/>
        <w:jc w:val="both"/>
        <w:rPr>
          <w:sz w:val="28"/>
          <w:szCs w:val="28"/>
        </w:rPr>
      </w:pPr>
      <w:r w:rsidRPr="001E1678">
        <w:rPr>
          <w:sz w:val="28"/>
          <w:szCs w:val="28"/>
        </w:rPr>
        <w:t>Протягом 2017 року галузь культури міста Суми працювала відповідно до планів роботи та міської цільової комплексної Програми розвитку культури міста Суми на 2016-2018 роки (зі змінами).</w:t>
      </w:r>
    </w:p>
    <w:p w:rsidR="003966DE" w:rsidRPr="001E1678" w:rsidRDefault="003966DE" w:rsidP="003966DE">
      <w:pPr>
        <w:ind w:firstLine="567"/>
        <w:rPr>
          <w:sz w:val="28"/>
          <w:szCs w:val="28"/>
        </w:rPr>
      </w:pPr>
      <w:r w:rsidRPr="001E1678">
        <w:rPr>
          <w:sz w:val="28"/>
          <w:szCs w:val="28"/>
        </w:rPr>
        <w:t>Робота характерна своїми високими результатами.</w:t>
      </w:r>
    </w:p>
    <w:p w:rsidR="003966DE" w:rsidRPr="00A3178D" w:rsidRDefault="003966DE" w:rsidP="003966DE">
      <w:pPr>
        <w:ind w:firstLine="567"/>
        <w:jc w:val="both"/>
        <w:rPr>
          <w:sz w:val="28"/>
          <w:szCs w:val="28"/>
        </w:rPr>
      </w:pPr>
      <w:r w:rsidRPr="00286763">
        <w:rPr>
          <w:sz w:val="28"/>
          <w:szCs w:val="28"/>
        </w:rPr>
        <w:t xml:space="preserve">Інформаційно-освітні послуги населенню пропонували 18 бібліотек Сумської міської централізованої бібліотечної системи (Центральна міська бібліотека ім. Т.Г. Шевченка та 17 філій). </w:t>
      </w:r>
      <w:r>
        <w:rPr>
          <w:sz w:val="28"/>
          <w:szCs w:val="28"/>
        </w:rPr>
        <w:t>Вони</w:t>
      </w:r>
      <w:r w:rsidRPr="00286763">
        <w:rPr>
          <w:sz w:val="28"/>
          <w:szCs w:val="28"/>
        </w:rPr>
        <w:t xml:space="preserve"> </w:t>
      </w:r>
      <w:r w:rsidRPr="001E1678">
        <w:rPr>
          <w:sz w:val="28"/>
          <w:szCs w:val="28"/>
        </w:rPr>
        <w:t>продовжували працювати справжніми інформаційними, консультативними, комп’ютерними, соціальними центрами, де вирішуються проблемні питання городян.</w:t>
      </w:r>
      <w:r w:rsidRPr="008D42C3">
        <w:rPr>
          <w:i/>
          <w:sz w:val="28"/>
          <w:szCs w:val="28"/>
        </w:rPr>
        <w:t xml:space="preserve"> </w:t>
      </w:r>
      <w:r w:rsidRPr="001E1678">
        <w:rPr>
          <w:sz w:val="28"/>
          <w:szCs w:val="28"/>
        </w:rPr>
        <w:t>Прикладом такої роботи є проведення у 2017 році в приміщеннях бібліотек голосування за проекти партиципаторного бюджету, робота юридичних клінік, е-урядування тощо.</w:t>
      </w:r>
      <w:r w:rsidRPr="008D42C3">
        <w:rPr>
          <w:i/>
          <w:sz w:val="28"/>
          <w:szCs w:val="28"/>
        </w:rPr>
        <w:t xml:space="preserve"> </w:t>
      </w:r>
    </w:p>
    <w:p w:rsidR="003966DE" w:rsidRPr="001E1678" w:rsidRDefault="003966DE" w:rsidP="003966DE">
      <w:pPr>
        <w:pStyle w:val="a6"/>
        <w:ind w:left="0" w:firstLine="567"/>
        <w:jc w:val="both"/>
        <w:rPr>
          <w:sz w:val="28"/>
          <w:szCs w:val="28"/>
        </w:rPr>
      </w:pPr>
      <w:r w:rsidRPr="001E1678">
        <w:rPr>
          <w:sz w:val="28"/>
          <w:szCs w:val="28"/>
        </w:rPr>
        <w:t xml:space="preserve">До бібліотечних послуг було залучено 76,5 тис. громадян. </w:t>
      </w:r>
      <w:r w:rsidRPr="00286763">
        <w:rPr>
          <w:sz w:val="28"/>
          <w:szCs w:val="28"/>
        </w:rPr>
        <w:t xml:space="preserve">При міських бібліотеках діяли </w:t>
      </w:r>
      <w:r>
        <w:rPr>
          <w:sz w:val="28"/>
          <w:szCs w:val="28"/>
        </w:rPr>
        <w:t>65</w:t>
      </w:r>
      <w:r w:rsidRPr="00286763">
        <w:rPr>
          <w:sz w:val="28"/>
          <w:szCs w:val="28"/>
        </w:rPr>
        <w:t xml:space="preserve"> безкоштовних клубів за інтересами</w:t>
      </w:r>
      <w:r>
        <w:rPr>
          <w:sz w:val="28"/>
          <w:szCs w:val="28"/>
        </w:rPr>
        <w:t xml:space="preserve">, з яких - 36 для дітей та юнацтва.  </w:t>
      </w:r>
    </w:p>
    <w:p w:rsidR="003966DE" w:rsidRPr="001E1678" w:rsidRDefault="003966DE" w:rsidP="003966DE">
      <w:pPr>
        <w:ind w:firstLine="567"/>
        <w:jc w:val="both"/>
        <w:rPr>
          <w:sz w:val="28"/>
          <w:szCs w:val="28"/>
        </w:rPr>
      </w:pPr>
      <w:r w:rsidRPr="001E1678">
        <w:rPr>
          <w:sz w:val="28"/>
          <w:szCs w:val="28"/>
        </w:rPr>
        <w:t xml:space="preserve">Серед великої кількості інформаційно-масових та просвітницьких заходів, які проводили бібліотекарі, на першому місці знаходились зустрічі, вечори спілкування з учасниками АТО та заходи, спрямовані на героїзацію осіб, які віддали життя за Україну, та вшанування їх пам’яті. </w:t>
      </w:r>
    </w:p>
    <w:p w:rsidR="003966DE" w:rsidRDefault="003966DE" w:rsidP="003966DE">
      <w:pPr>
        <w:ind w:firstLine="540"/>
        <w:jc w:val="both"/>
        <w:rPr>
          <w:sz w:val="28"/>
          <w:szCs w:val="28"/>
        </w:rPr>
      </w:pPr>
      <w:r w:rsidRPr="003C1767">
        <w:rPr>
          <w:sz w:val="28"/>
          <w:szCs w:val="28"/>
        </w:rPr>
        <w:t xml:space="preserve">Велика увага приділялась і роботі щодо інформаційної підтримки, соціальної адаптації та реінтеграції громадян України, які переселились з тимчасово окупованої території України та районів проведення антитерористичної операції. </w:t>
      </w:r>
    </w:p>
    <w:p w:rsidR="003966DE" w:rsidRPr="00A3178D" w:rsidRDefault="003966DE" w:rsidP="003966DE">
      <w:pPr>
        <w:ind w:firstLine="567"/>
        <w:jc w:val="both"/>
        <w:rPr>
          <w:sz w:val="28"/>
          <w:szCs w:val="28"/>
        </w:rPr>
      </w:pPr>
      <w:r w:rsidRPr="00F72A7B">
        <w:rPr>
          <w:sz w:val="28"/>
          <w:szCs w:val="28"/>
        </w:rPr>
        <w:t xml:space="preserve">Для людей з обмеженими фізичними можливостями усіма бібліотеками системи було проведено більше 100 масових заходів. Послугами спеціалізованого Інтернет-центру бібліотеки-філії № 17 скористались 356 відвідувачів з інвалідністю, пройшли навчання 163 чол. з особливими потребами. </w:t>
      </w:r>
      <w:r>
        <w:rPr>
          <w:sz w:val="28"/>
          <w:szCs w:val="28"/>
        </w:rPr>
        <w:t>У 2017 році в</w:t>
      </w:r>
      <w:r w:rsidRPr="00F72A7B">
        <w:rPr>
          <w:sz w:val="28"/>
          <w:szCs w:val="28"/>
        </w:rPr>
        <w:t xml:space="preserve">ідновив роботу </w:t>
      </w:r>
      <w:r>
        <w:rPr>
          <w:sz w:val="28"/>
          <w:szCs w:val="28"/>
        </w:rPr>
        <w:t xml:space="preserve">і </w:t>
      </w:r>
      <w:r w:rsidRPr="00F72A7B">
        <w:rPr>
          <w:sz w:val="28"/>
          <w:szCs w:val="28"/>
        </w:rPr>
        <w:t>сайт</w:t>
      </w:r>
      <w:r>
        <w:rPr>
          <w:sz w:val="28"/>
          <w:szCs w:val="28"/>
        </w:rPr>
        <w:t xml:space="preserve"> для людей з особливими потребами - </w:t>
      </w:r>
      <w:proofErr w:type="spellStart"/>
      <w:r w:rsidRPr="00F72A7B">
        <w:rPr>
          <w:sz w:val="28"/>
          <w:szCs w:val="28"/>
        </w:rPr>
        <w:t>іnva-center.sumy.ua</w:t>
      </w:r>
      <w:proofErr w:type="spellEnd"/>
      <w:r w:rsidRPr="00F72A7B">
        <w:rPr>
          <w:sz w:val="28"/>
          <w:szCs w:val="28"/>
        </w:rPr>
        <w:t>,</w:t>
      </w:r>
      <w:r>
        <w:rPr>
          <w:sz w:val="28"/>
          <w:szCs w:val="28"/>
        </w:rPr>
        <w:t xml:space="preserve"> який діє на базі спеціалізованого </w:t>
      </w:r>
      <w:proofErr w:type="spellStart"/>
      <w:r>
        <w:rPr>
          <w:sz w:val="28"/>
          <w:szCs w:val="28"/>
        </w:rPr>
        <w:t>інтернет-центру</w:t>
      </w:r>
      <w:proofErr w:type="spellEnd"/>
      <w:r>
        <w:rPr>
          <w:sz w:val="28"/>
          <w:szCs w:val="28"/>
        </w:rPr>
        <w:t xml:space="preserve"> бібліотеки-філії № 17.</w:t>
      </w:r>
      <w:r w:rsidRPr="00F72A7B">
        <w:rPr>
          <w:sz w:val="28"/>
          <w:szCs w:val="28"/>
        </w:rPr>
        <w:t xml:space="preserve"> 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 w:rsidRPr="00A3178D">
        <w:rPr>
          <w:sz w:val="28"/>
          <w:szCs w:val="28"/>
        </w:rPr>
        <w:t>На високому професійному рівні велась робота і в школ</w:t>
      </w:r>
      <w:r>
        <w:rPr>
          <w:sz w:val="28"/>
          <w:szCs w:val="28"/>
        </w:rPr>
        <w:t xml:space="preserve">ах естетичного виховання дітей. </w:t>
      </w:r>
      <w:r w:rsidRPr="008B7889">
        <w:rPr>
          <w:sz w:val="28"/>
          <w:szCs w:val="28"/>
        </w:rPr>
        <w:t>Послуги з якісної початкової мистецької освіти пропону</w:t>
      </w:r>
      <w:r>
        <w:rPr>
          <w:sz w:val="28"/>
          <w:szCs w:val="28"/>
        </w:rPr>
        <w:t>вали</w:t>
      </w:r>
      <w:r w:rsidRPr="008B7889">
        <w:rPr>
          <w:sz w:val="28"/>
          <w:szCs w:val="28"/>
        </w:rPr>
        <w:t xml:space="preserve"> чотири дитячі музичні школи та дитяча художня школа ім. М.Г. Лисенка.  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Сумських шкіл естетичного виховання дітей у 2017 році була високо оцінена на державному рівні. Вперше державну стипендію (дворічну) для </w:t>
      </w:r>
      <w:r w:rsidRPr="00FB10D7">
        <w:rPr>
          <w:sz w:val="28"/>
          <w:szCs w:val="28"/>
        </w:rPr>
        <w:t>видатних діячів науки, освіти, культури і мистецтва, охорони здоров’я, фізичної культури і спорту та інформаційної сфери</w:t>
      </w:r>
      <w:r>
        <w:rPr>
          <w:sz w:val="28"/>
          <w:szCs w:val="28"/>
        </w:rPr>
        <w:t xml:space="preserve"> було призначено</w:t>
      </w:r>
      <w:r w:rsidRPr="00FB10D7">
        <w:rPr>
          <w:sz w:val="32"/>
          <w:szCs w:val="32"/>
        </w:rPr>
        <w:t xml:space="preserve"> </w:t>
      </w:r>
      <w:r w:rsidRPr="00FB10D7">
        <w:rPr>
          <w:sz w:val="28"/>
          <w:szCs w:val="28"/>
        </w:rPr>
        <w:t>завідувачеві відділ</w:t>
      </w:r>
      <w:r>
        <w:rPr>
          <w:sz w:val="28"/>
          <w:szCs w:val="28"/>
        </w:rPr>
        <w:t xml:space="preserve">у музично-теоретичних дисциплін </w:t>
      </w:r>
      <w:r w:rsidRPr="00FB10D7">
        <w:rPr>
          <w:sz w:val="28"/>
          <w:szCs w:val="28"/>
        </w:rPr>
        <w:t>Су</w:t>
      </w:r>
      <w:r>
        <w:rPr>
          <w:sz w:val="28"/>
          <w:szCs w:val="28"/>
        </w:rPr>
        <w:t>мської дитячої музичної школи №</w:t>
      </w:r>
      <w:r w:rsidRPr="00FB10D7">
        <w:rPr>
          <w:sz w:val="28"/>
          <w:szCs w:val="28"/>
        </w:rPr>
        <w:t>1</w:t>
      </w:r>
      <w:r>
        <w:rPr>
          <w:sz w:val="28"/>
          <w:szCs w:val="28"/>
        </w:rPr>
        <w:t>Гуковій Віталіні Володимирівні.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 w:rsidRPr="00323D41">
        <w:rPr>
          <w:sz w:val="28"/>
          <w:szCs w:val="28"/>
        </w:rPr>
        <w:t>Контингент учнів становив 1815 чол.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2017 році </w:t>
      </w:r>
      <w:r w:rsidRPr="00323D41">
        <w:rPr>
          <w:sz w:val="28"/>
          <w:szCs w:val="28"/>
        </w:rPr>
        <w:t>34 учні продовжили здобувати мистецьку освіту у вищих навчальних закладах</w:t>
      </w:r>
      <w:r>
        <w:rPr>
          <w:sz w:val="28"/>
          <w:szCs w:val="28"/>
        </w:rPr>
        <w:t xml:space="preserve">. </w:t>
      </w:r>
      <w:r w:rsidRPr="00323D41">
        <w:rPr>
          <w:sz w:val="28"/>
          <w:szCs w:val="28"/>
        </w:rPr>
        <w:t xml:space="preserve">524 </w:t>
      </w:r>
      <w:r>
        <w:rPr>
          <w:sz w:val="28"/>
          <w:szCs w:val="28"/>
        </w:rPr>
        <w:t>юних таланти</w:t>
      </w:r>
      <w:r w:rsidRPr="00323D41">
        <w:rPr>
          <w:sz w:val="28"/>
          <w:szCs w:val="28"/>
        </w:rPr>
        <w:t xml:space="preserve"> взяли участь у всеукраїнських, міжрегіональних та міжнародних конкурсах та фестивалях, з них 387 чол. – </w:t>
      </w:r>
      <w:r w:rsidRPr="00323D41">
        <w:rPr>
          <w:sz w:val="28"/>
          <w:szCs w:val="28"/>
        </w:rPr>
        <w:lastRenderedPageBreak/>
        <w:t>посіли призові місця (</w:t>
      </w:r>
      <w:r w:rsidRPr="00F72A7B">
        <w:rPr>
          <w:sz w:val="28"/>
          <w:szCs w:val="28"/>
        </w:rPr>
        <w:t>р</w:t>
      </w:r>
      <w:r>
        <w:rPr>
          <w:sz w:val="28"/>
          <w:szCs w:val="28"/>
        </w:rPr>
        <w:t>езультативність  склала 73, 8 %</w:t>
      </w:r>
      <w:r w:rsidRPr="00F72A7B">
        <w:rPr>
          <w:sz w:val="28"/>
          <w:szCs w:val="28"/>
        </w:rPr>
        <w:t>, що на 30,5 % більше за показник 2016 року, коли результативність складала 43,3%).</w:t>
      </w:r>
    </w:p>
    <w:p w:rsidR="003966DE" w:rsidRPr="009F5411" w:rsidRDefault="003966DE" w:rsidP="003966DE">
      <w:pPr>
        <w:ind w:firstLine="567"/>
        <w:jc w:val="both"/>
        <w:rPr>
          <w:sz w:val="28"/>
          <w:szCs w:val="28"/>
        </w:rPr>
      </w:pPr>
      <w:r w:rsidRPr="00AC7E1D">
        <w:rPr>
          <w:sz w:val="28"/>
          <w:szCs w:val="28"/>
        </w:rPr>
        <w:t>Відділом культури та туризму Сумської міської ради організовано та забезпечено участь 63 учнів та викладачів Сумських шкіл естетичного виховання у 10 престижних конкурсах у містах: Запоріжжя, Київ, Канів (Черкаська область), Валки (Харківська область)</w:t>
      </w:r>
      <w:r>
        <w:rPr>
          <w:sz w:val="28"/>
          <w:szCs w:val="28"/>
        </w:rPr>
        <w:t>,</w:t>
      </w:r>
      <w:r w:rsidRPr="00AC7E1D">
        <w:rPr>
          <w:sz w:val="28"/>
          <w:szCs w:val="28"/>
        </w:rPr>
        <w:t xml:space="preserve"> Шостка (Сумська область) та Тбілісі (Грузія). З міського бюджету використано кошти в сумі 39, 7 тис. грн. </w:t>
      </w:r>
      <w:r>
        <w:rPr>
          <w:sz w:val="28"/>
          <w:szCs w:val="28"/>
        </w:rPr>
        <w:t xml:space="preserve">Результат - </w:t>
      </w:r>
      <w:r w:rsidRPr="00AC7E1D">
        <w:rPr>
          <w:sz w:val="28"/>
          <w:szCs w:val="28"/>
        </w:rPr>
        <w:t>чотири перших, шість  – других та два – третіх місця.</w:t>
      </w:r>
    </w:p>
    <w:p w:rsidR="003966DE" w:rsidRPr="003C1767" w:rsidRDefault="003966DE" w:rsidP="003966DE">
      <w:pPr>
        <w:ind w:firstLine="567"/>
        <w:jc w:val="both"/>
        <w:rPr>
          <w:sz w:val="28"/>
          <w:szCs w:val="28"/>
        </w:rPr>
      </w:pPr>
      <w:r w:rsidRPr="003C1767">
        <w:rPr>
          <w:sz w:val="28"/>
          <w:szCs w:val="28"/>
        </w:rPr>
        <w:t>Продовжувала активно працювати в місті «дитяча філармонія». У її рамках відбулись творчі звіти музичних шкіл, великий святковий концерт з нагоди 140-річчя ДМШ № 1, Міжрегіональний відкритий конкурс юних музикантів «Пролісок», участь у якому взяли 119 юних дарувань з С</w:t>
      </w:r>
      <w:r>
        <w:rPr>
          <w:sz w:val="28"/>
          <w:szCs w:val="28"/>
        </w:rPr>
        <w:t>умської та Полтавської областей</w:t>
      </w:r>
      <w:r w:rsidRPr="003C1767">
        <w:rPr>
          <w:sz w:val="28"/>
          <w:szCs w:val="28"/>
        </w:rPr>
        <w:t xml:space="preserve"> та  мистецький проект «Нові імена – Майбутнє Є!». 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 w:rsidRPr="00A3178D">
        <w:rPr>
          <w:sz w:val="28"/>
          <w:szCs w:val="28"/>
        </w:rPr>
        <w:t>Цікавим та насиченим було і культурно-мистецьке життя.</w:t>
      </w:r>
      <w:r>
        <w:rPr>
          <w:sz w:val="28"/>
          <w:szCs w:val="28"/>
        </w:rPr>
        <w:t xml:space="preserve"> Для жителів та гостей міста </w:t>
      </w:r>
      <w:r w:rsidRPr="004D13F3">
        <w:rPr>
          <w:sz w:val="28"/>
          <w:szCs w:val="28"/>
        </w:rPr>
        <w:t>організовано та проведено 48 великих комплексних загальноміськ</w:t>
      </w:r>
      <w:r>
        <w:rPr>
          <w:sz w:val="28"/>
          <w:szCs w:val="28"/>
        </w:rPr>
        <w:t>их культурно-мистецьких заходів.</w:t>
      </w:r>
      <w:r w:rsidRPr="004D13F3">
        <w:rPr>
          <w:sz w:val="28"/>
          <w:szCs w:val="28"/>
        </w:rPr>
        <w:t xml:space="preserve"> </w:t>
      </w:r>
    </w:p>
    <w:p w:rsidR="003966DE" w:rsidRPr="00A3178D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178D">
        <w:rPr>
          <w:sz w:val="28"/>
          <w:szCs w:val="28"/>
        </w:rPr>
        <w:t>начне місце у м</w:t>
      </w:r>
      <w:r>
        <w:rPr>
          <w:sz w:val="28"/>
          <w:szCs w:val="28"/>
        </w:rPr>
        <w:t>истецькій палітрі міста займали</w:t>
      </w:r>
      <w:r w:rsidRPr="00A3178D">
        <w:rPr>
          <w:sz w:val="28"/>
          <w:szCs w:val="28"/>
        </w:rPr>
        <w:t xml:space="preserve"> заходи патріотичного спрямування, метою яких стало об’єднання громадян навколо ідеї національної гідності, ідентичності та самосвідомості, серед яких: День захисника України,  парад вишиванок,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фотопленер</w:t>
      </w:r>
      <w:proofErr w:type="spellEnd"/>
      <w:r>
        <w:rPr>
          <w:sz w:val="28"/>
          <w:szCs w:val="28"/>
        </w:rPr>
        <w:t xml:space="preserve"> «Перекотиполе» тощо.</w:t>
      </w:r>
    </w:p>
    <w:p w:rsidR="003966DE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D13F3">
        <w:rPr>
          <w:sz w:val="28"/>
          <w:szCs w:val="28"/>
        </w:rPr>
        <w:t>а сприяння відділу культури та туризму в місті пройшли міжнародні фестивалі «Органум», «Бахфест» та «Булат», а учасниками міжнародного фестивалю духової музики «Сурми України» стали 14 прекрасних колективів з України та Т</w:t>
      </w:r>
      <w:r>
        <w:rPr>
          <w:sz w:val="28"/>
          <w:szCs w:val="28"/>
        </w:rPr>
        <w:t>уреччини.</w:t>
      </w:r>
    </w:p>
    <w:p w:rsidR="003966DE" w:rsidRPr="004D13F3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D13F3">
        <w:rPr>
          <w:sz w:val="28"/>
          <w:szCs w:val="28"/>
        </w:rPr>
        <w:t>скравими подіями культурно-мистецького життя стали</w:t>
      </w:r>
      <w:r>
        <w:rPr>
          <w:sz w:val="28"/>
          <w:szCs w:val="28"/>
        </w:rPr>
        <w:t xml:space="preserve"> такі заходи, як:</w:t>
      </w:r>
      <w:r w:rsidRPr="004D13F3">
        <w:rPr>
          <w:sz w:val="28"/>
          <w:szCs w:val="28"/>
        </w:rPr>
        <w:t xml:space="preserve"> великий звітний концерт учнів та викладачів Сумської дитячої музичної школи № 1 з нагоди 140-річчя та виставка робіт викладачів та учнів різних років Сумської дитячої художньої школи ім. М.Г. Лисенка з нагоди її 40</w:t>
      </w:r>
      <w:r w:rsidRPr="004D13F3">
        <w:rPr>
          <w:sz w:val="28"/>
          <w:szCs w:val="28"/>
        </w:rPr>
        <w:noBreakHyphen/>
        <w:t>річчя</w:t>
      </w:r>
      <w:r>
        <w:rPr>
          <w:sz w:val="28"/>
          <w:szCs w:val="28"/>
        </w:rPr>
        <w:t>.</w:t>
      </w:r>
    </w:p>
    <w:p w:rsidR="003966DE" w:rsidRPr="003C1767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2017 році з’явились і нові цікаві проекти: </w:t>
      </w:r>
      <w:r w:rsidRPr="00934ABE">
        <w:rPr>
          <w:sz w:val="28"/>
          <w:szCs w:val="28"/>
        </w:rPr>
        <w:t>театралізоване дійство народної вокальної студії «</w:t>
      </w:r>
      <w:proofErr w:type="spellStart"/>
      <w:r w:rsidRPr="00934ABE">
        <w:rPr>
          <w:sz w:val="28"/>
          <w:szCs w:val="28"/>
        </w:rPr>
        <w:t>Авів</w:t>
      </w:r>
      <w:proofErr w:type="spellEnd"/>
      <w:r w:rsidRPr="00934ABE">
        <w:rPr>
          <w:sz w:val="28"/>
          <w:szCs w:val="28"/>
        </w:rPr>
        <w:t>» - «Гетто. Театр на грані життя та смерті», мистецькі проекти «Джазова майстерня» та «Культурний острів», міжнародний</w:t>
      </w:r>
      <w:r>
        <w:rPr>
          <w:sz w:val="28"/>
          <w:szCs w:val="28"/>
        </w:rPr>
        <w:t xml:space="preserve"> симпозіум «Простір покордоння».</w:t>
      </w:r>
    </w:p>
    <w:p w:rsidR="003966DE" w:rsidRPr="00A3178D" w:rsidRDefault="003966DE" w:rsidP="0039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A3178D">
        <w:rPr>
          <w:sz w:val="28"/>
          <w:szCs w:val="28"/>
        </w:rPr>
        <w:t xml:space="preserve"> кошти міського бюджету було забезпечено перегляд кінофільму «Червоний» у кінотеатрі «Дружба».</w:t>
      </w:r>
    </w:p>
    <w:p w:rsidR="003966DE" w:rsidRPr="003C1767" w:rsidRDefault="003966DE" w:rsidP="003966DE">
      <w:pPr>
        <w:ind w:firstLine="540"/>
        <w:jc w:val="both"/>
        <w:rPr>
          <w:sz w:val="28"/>
          <w:szCs w:val="28"/>
        </w:rPr>
      </w:pPr>
      <w:r w:rsidRPr="003C1767">
        <w:rPr>
          <w:sz w:val="28"/>
          <w:szCs w:val="28"/>
        </w:rPr>
        <w:t xml:space="preserve">Заходами охоплено </w:t>
      </w:r>
      <w:r>
        <w:rPr>
          <w:sz w:val="28"/>
          <w:szCs w:val="28"/>
        </w:rPr>
        <w:t>понад 110</w:t>
      </w:r>
      <w:r w:rsidRPr="003C1767">
        <w:rPr>
          <w:sz w:val="28"/>
          <w:szCs w:val="28"/>
        </w:rPr>
        <w:t xml:space="preserve"> тис. чол., що </w:t>
      </w:r>
      <w:r>
        <w:rPr>
          <w:sz w:val="28"/>
          <w:szCs w:val="28"/>
        </w:rPr>
        <w:t xml:space="preserve">складає 41,3 % від загальної кількості жителів (перевищує плановий річний показник на 22,2 %), а   </w:t>
      </w:r>
      <w:r w:rsidRPr="003C1767">
        <w:rPr>
          <w:sz w:val="28"/>
          <w:szCs w:val="28"/>
        </w:rPr>
        <w:t xml:space="preserve">аналогічний показник 2016 року </w:t>
      </w:r>
      <w:r>
        <w:rPr>
          <w:sz w:val="28"/>
          <w:szCs w:val="28"/>
        </w:rPr>
        <w:t xml:space="preserve">на 4,1 % </w:t>
      </w:r>
      <w:r w:rsidRPr="003C1767">
        <w:rPr>
          <w:sz w:val="28"/>
          <w:szCs w:val="28"/>
        </w:rPr>
        <w:t>(</w:t>
      </w:r>
      <w:r>
        <w:rPr>
          <w:sz w:val="28"/>
          <w:szCs w:val="28"/>
        </w:rPr>
        <w:t>105,7</w:t>
      </w:r>
      <w:r w:rsidRPr="003C1767">
        <w:rPr>
          <w:sz w:val="28"/>
          <w:szCs w:val="28"/>
        </w:rPr>
        <w:t xml:space="preserve"> тис. чол.)</w:t>
      </w:r>
    </w:p>
    <w:p w:rsidR="003966DE" w:rsidRDefault="003966DE" w:rsidP="003966DE">
      <w:pPr>
        <w:ind w:firstLine="540"/>
        <w:jc w:val="both"/>
        <w:rPr>
          <w:sz w:val="28"/>
          <w:szCs w:val="28"/>
        </w:rPr>
      </w:pPr>
      <w:r w:rsidRPr="003C1767">
        <w:rPr>
          <w:sz w:val="28"/>
          <w:szCs w:val="28"/>
        </w:rPr>
        <w:t>З міського б</w:t>
      </w:r>
      <w:r>
        <w:rPr>
          <w:sz w:val="28"/>
          <w:szCs w:val="28"/>
        </w:rPr>
        <w:t xml:space="preserve">юджету використано кошти у сумі </w:t>
      </w:r>
      <w:r w:rsidRPr="00676317">
        <w:rPr>
          <w:sz w:val="28"/>
          <w:szCs w:val="28"/>
        </w:rPr>
        <w:t>1574,6</w:t>
      </w:r>
      <w:r w:rsidRPr="00676317">
        <w:t xml:space="preserve"> </w:t>
      </w:r>
      <w:r w:rsidRPr="003C1767">
        <w:rPr>
          <w:sz w:val="28"/>
          <w:szCs w:val="28"/>
        </w:rPr>
        <w:t>тис. грн.</w:t>
      </w:r>
    </w:p>
    <w:p w:rsidR="003966DE" w:rsidRPr="00C35342" w:rsidRDefault="003966DE" w:rsidP="003966DE">
      <w:pPr>
        <w:pStyle w:val="a6"/>
        <w:ind w:left="0" w:firstLine="567"/>
        <w:jc w:val="both"/>
        <w:rPr>
          <w:sz w:val="28"/>
          <w:szCs w:val="28"/>
        </w:rPr>
      </w:pPr>
    </w:p>
    <w:p w:rsidR="003966DE" w:rsidRPr="003966DE" w:rsidRDefault="003966DE" w:rsidP="003966DE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  <w:r w:rsidRPr="003966DE">
        <w:rPr>
          <w:b/>
          <w:sz w:val="28"/>
          <w:szCs w:val="28"/>
          <w:u w:val="single"/>
        </w:rPr>
        <w:t>Фінансування у порівнянні з 201</w:t>
      </w:r>
      <w:r w:rsidRPr="003966DE">
        <w:rPr>
          <w:b/>
          <w:sz w:val="28"/>
          <w:szCs w:val="28"/>
          <w:u w:val="single"/>
          <w:lang w:val="ru-RU"/>
        </w:rPr>
        <w:t>6</w:t>
      </w:r>
      <w:r w:rsidRPr="003966DE">
        <w:rPr>
          <w:b/>
          <w:sz w:val="28"/>
          <w:szCs w:val="28"/>
          <w:u w:val="single"/>
        </w:rPr>
        <w:t xml:space="preserve"> роком, обсяги виконаних робіт у порівнянні з 201</w:t>
      </w:r>
      <w:r w:rsidRPr="003966DE">
        <w:rPr>
          <w:b/>
          <w:sz w:val="28"/>
          <w:szCs w:val="28"/>
          <w:u w:val="single"/>
          <w:lang w:val="ru-RU"/>
        </w:rPr>
        <w:t>6</w:t>
      </w:r>
      <w:r w:rsidRPr="003966DE">
        <w:rPr>
          <w:b/>
          <w:sz w:val="28"/>
          <w:szCs w:val="28"/>
          <w:u w:val="single"/>
        </w:rPr>
        <w:t xml:space="preserve"> роком.</w:t>
      </w:r>
    </w:p>
    <w:p w:rsidR="003966DE" w:rsidRPr="00D97F3D" w:rsidRDefault="003966DE" w:rsidP="003966DE">
      <w:pPr>
        <w:ind w:firstLine="540"/>
        <w:jc w:val="both"/>
        <w:rPr>
          <w:sz w:val="28"/>
          <w:szCs w:val="28"/>
        </w:rPr>
      </w:pPr>
      <w:r w:rsidRPr="00C33361">
        <w:rPr>
          <w:sz w:val="28"/>
          <w:szCs w:val="28"/>
        </w:rPr>
        <w:t>Обсяги бюджетного фінансування галузі у</w:t>
      </w:r>
      <w:r w:rsidRPr="00C33361">
        <w:rPr>
          <w:sz w:val="28"/>
          <w:szCs w:val="28"/>
          <w:lang w:val="ru-RU"/>
        </w:rPr>
        <w:t xml:space="preserve"> 2017 році</w:t>
      </w:r>
      <w:r w:rsidRPr="00C33361">
        <w:rPr>
          <w:sz w:val="28"/>
          <w:szCs w:val="28"/>
        </w:rPr>
        <w:t xml:space="preserve"> склали</w:t>
      </w:r>
      <w:r w:rsidRPr="00C33361">
        <w:rPr>
          <w:sz w:val="28"/>
          <w:szCs w:val="28"/>
          <w:lang w:val="ru-RU"/>
        </w:rPr>
        <w:t xml:space="preserve"> 49301,5 тис. </w:t>
      </w:r>
      <w:r w:rsidRPr="00C33361">
        <w:rPr>
          <w:sz w:val="28"/>
          <w:szCs w:val="28"/>
        </w:rPr>
        <w:t>грн., що на 56,9 % більше за обсяги фінансування у 2016 році (</w:t>
      </w:r>
      <w:r>
        <w:rPr>
          <w:sz w:val="28"/>
          <w:szCs w:val="28"/>
        </w:rPr>
        <w:t>31417,6 </w:t>
      </w:r>
      <w:r w:rsidRPr="00C33361">
        <w:rPr>
          <w:sz w:val="28"/>
          <w:szCs w:val="28"/>
        </w:rPr>
        <w:t>тис.</w:t>
      </w:r>
      <w:r>
        <w:rPr>
          <w:sz w:val="28"/>
          <w:szCs w:val="28"/>
        </w:rPr>
        <w:t> </w:t>
      </w:r>
      <w:r w:rsidRPr="00C33361">
        <w:rPr>
          <w:sz w:val="28"/>
          <w:szCs w:val="28"/>
        </w:rPr>
        <w:t>грн.)</w:t>
      </w:r>
    </w:p>
    <w:p w:rsidR="003966DE" w:rsidRPr="00045C82" w:rsidRDefault="003966DE" w:rsidP="003966DE">
      <w:pPr>
        <w:ind w:firstLine="570"/>
        <w:jc w:val="both"/>
        <w:rPr>
          <w:sz w:val="28"/>
          <w:szCs w:val="28"/>
        </w:rPr>
      </w:pPr>
      <w:r w:rsidRPr="00045C82">
        <w:rPr>
          <w:sz w:val="28"/>
          <w:szCs w:val="28"/>
        </w:rPr>
        <w:t>Відсоток коштів на виплату заробітної плати з нарахуванням від загальних обсягів фінансування складає 78,2 % (38560,1 тис. грн.).</w:t>
      </w:r>
    </w:p>
    <w:p w:rsidR="003966DE" w:rsidRPr="002734CA" w:rsidRDefault="003966DE" w:rsidP="003966DE">
      <w:pPr>
        <w:ind w:firstLine="570"/>
        <w:jc w:val="both"/>
        <w:rPr>
          <w:sz w:val="28"/>
          <w:szCs w:val="28"/>
        </w:rPr>
      </w:pPr>
      <w:r w:rsidRPr="002734CA">
        <w:rPr>
          <w:sz w:val="28"/>
          <w:szCs w:val="28"/>
        </w:rPr>
        <w:lastRenderedPageBreak/>
        <w:t>Обсяги фінансування безпосереднього розвитку галузі (проведення ремонтних робіт, покращення матеріально-технічної бази та поповнення бібліотечних фондів) протягом останніх трьох років є незначними: у 2015 році – 5% (1465,6 тис. грн.), у 2016 році - 6,9 % (2183,2 тис. грн.) та у 2017 році – 11,2%</w:t>
      </w:r>
      <w:r>
        <w:rPr>
          <w:sz w:val="28"/>
          <w:szCs w:val="28"/>
        </w:rPr>
        <w:t xml:space="preserve"> (5544,7 тис. грн.).</w:t>
      </w:r>
    </w:p>
    <w:p w:rsidR="003966DE" w:rsidRPr="003C1767" w:rsidRDefault="003966DE" w:rsidP="00396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ці кошти п</w:t>
      </w:r>
      <w:r w:rsidRPr="003C1767">
        <w:rPr>
          <w:sz w:val="28"/>
          <w:szCs w:val="28"/>
        </w:rPr>
        <w:t>ридбано:</w:t>
      </w:r>
    </w:p>
    <w:p w:rsidR="003966DE" w:rsidRDefault="003966DE" w:rsidP="003966DE">
      <w:pPr>
        <w:pStyle w:val="a6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2734CA">
        <w:rPr>
          <w:sz w:val="28"/>
          <w:szCs w:val="28"/>
        </w:rPr>
        <w:t xml:space="preserve">музичні інструменти (у тому числі: концертний рояль для ДМШ №1 (257,5 тис. грн.); меблі, </w:t>
      </w:r>
      <w:r>
        <w:rPr>
          <w:sz w:val="28"/>
          <w:szCs w:val="28"/>
        </w:rPr>
        <w:t>комп’ютерну та оргтехніку;</w:t>
      </w:r>
    </w:p>
    <w:p w:rsidR="003966DE" w:rsidRDefault="003966DE" w:rsidP="003966DE">
      <w:pPr>
        <w:pStyle w:val="a6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2734CA">
        <w:rPr>
          <w:sz w:val="28"/>
          <w:szCs w:val="28"/>
        </w:rPr>
        <w:t xml:space="preserve">нову книжкову продукцію для поповнення бібліотечних фондів та оформлено передплату на періодичні видання для ЦБС </w:t>
      </w:r>
      <w:r>
        <w:rPr>
          <w:sz w:val="28"/>
          <w:szCs w:val="28"/>
        </w:rPr>
        <w:t xml:space="preserve">та </w:t>
      </w:r>
      <w:r w:rsidRPr="002734CA">
        <w:rPr>
          <w:sz w:val="28"/>
          <w:szCs w:val="28"/>
        </w:rPr>
        <w:t>ш</w:t>
      </w:r>
      <w:r>
        <w:rPr>
          <w:sz w:val="28"/>
          <w:szCs w:val="28"/>
        </w:rPr>
        <w:t>кіл естетичного виховання дітей;</w:t>
      </w:r>
    </w:p>
    <w:p w:rsidR="003966DE" w:rsidRDefault="003966DE" w:rsidP="003966DE">
      <w:pPr>
        <w:pStyle w:val="a6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2734CA">
        <w:rPr>
          <w:sz w:val="28"/>
          <w:szCs w:val="28"/>
        </w:rPr>
        <w:t>придбано новий котел для бібліотеки-філії № 5 ім. А.П. Чехова</w:t>
      </w:r>
      <w:r>
        <w:rPr>
          <w:sz w:val="28"/>
          <w:szCs w:val="28"/>
        </w:rPr>
        <w:t>;</w:t>
      </w:r>
    </w:p>
    <w:p w:rsidR="003966DE" w:rsidRDefault="003966DE" w:rsidP="003966DE">
      <w:pPr>
        <w:pStyle w:val="a6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2734CA">
        <w:rPr>
          <w:sz w:val="28"/>
          <w:szCs w:val="28"/>
        </w:rPr>
        <w:t>ряд ремонтних робіт</w:t>
      </w:r>
      <w:r>
        <w:rPr>
          <w:sz w:val="28"/>
          <w:szCs w:val="28"/>
        </w:rPr>
        <w:t xml:space="preserve"> у закладах культури (на загальну суму 5162,4 тис. грн.)</w:t>
      </w:r>
      <w:r w:rsidRPr="002734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тому числі утеплено фасади будівель </w:t>
      </w:r>
      <w:r w:rsidRPr="002734CA">
        <w:rPr>
          <w:sz w:val="28"/>
          <w:szCs w:val="28"/>
        </w:rPr>
        <w:t>Сумс</w:t>
      </w:r>
      <w:r>
        <w:rPr>
          <w:sz w:val="28"/>
          <w:szCs w:val="28"/>
        </w:rPr>
        <w:t>ьких дитячих музичних шкіл № 2 і</w:t>
      </w:r>
      <w:r w:rsidRPr="002734CA">
        <w:rPr>
          <w:sz w:val="28"/>
          <w:szCs w:val="28"/>
        </w:rPr>
        <w:t xml:space="preserve"> № 4 </w:t>
      </w:r>
      <w:r>
        <w:rPr>
          <w:sz w:val="28"/>
          <w:szCs w:val="28"/>
        </w:rPr>
        <w:t>та відремонтовано бібліотеку-філію № 5 ім. А.П.Чехова.</w:t>
      </w:r>
    </w:p>
    <w:p w:rsidR="003966DE" w:rsidRPr="002734CA" w:rsidRDefault="003966DE" w:rsidP="003966D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ході проведення ремонтних робіт в закладах культури було замінено 91 вікно на енергозберігаючі.</w:t>
      </w:r>
    </w:p>
    <w:p w:rsidR="003966DE" w:rsidRPr="00402189" w:rsidRDefault="003966DE" w:rsidP="003966DE">
      <w:pPr>
        <w:ind w:firstLine="540"/>
        <w:jc w:val="both"/>
        <w:rPr>
          <w:sz w:val="28"/>
          <w:szCs w:val="28"/>
        </w:rPr>
      </w:pPr>
      <w:r w:rsidRPr="00402189">
        <w:rPr>
          <w:sz w:val="28"/>
          <w:szCs w:val="28"/>
        </w:rPr>
        <w:t xml:space="preserve">Із зазначеної суми (5544,7 тис. грн.) </w:t>
      </w:r>
      <w:r>
        <w:rPr>
          <w:sz w:val="28"/>
          <w:szCs w:val="28"/>
        </w:rPr>
        <w:t xml:space="preserve">- </w:t>
      </w:r>
      <w:r w:rsidRPr="00402189">
        <w:rPr>
          <w:sz w:val="28"/>
          <w:szCs w:val="28"/>
        </w:rPr>
        <w:t>6,6 % (366,9 тис. грн.) – депутатські кошти.</w:t>
      </w:r>
    </w:p>
    <w:p w:rsidR="003966DE" w:rsidRPr="00421FB0" w:rsidRDefault="003966DE" w:rsidP="003966DE">
      <w:pPr>
        <w:ind w:firstLine="540"/>
        <w:jc w:val="both"/>
        <w:rPr>
          <w:sz w:val="28"/>
          <w:szCs w:val="28"/>
        </w:rPr>
      </w:pPr>
      <w:r w:rsidRPr="00421FB0">
        <w:rPr>
          <w:sz w:val="28"/>
          <w:szCs w:val="28"/>
        </w:rPr>
        <w:t>Сума коштів на організацію та проведення загальноміських культурно-мистецьких заходів (у тому числі забезпечення участі учнів шкіл естетичного виховання дітей у різноманітних конкурсних заходах) у 2017 році склала 1614,3 тис. грн.</w:t>
      </w:r>
    </w:p>
    <w:p w:rsidR="003966DE" w:rsidRPr="007A7AF6" w:rsidRDefault="003966DE" w:rsidP="003966DE">
      <w:pPr>
        <w:ind w:firstLine="540"/>
        <w:jc w:val="both"/>
        <w:rPr>
          <w:sz w:val="28"/>
          <w:szCs w:val="28"/>
        </w:rPr>
      </w:pPr>
      <w:r w:rsidRPr="007A7AF6">
        <w:rPr>
          <w:sz w:val="28"/>
          <w:szCs w:val="28"/>
        </w:rPr>
        <w:t>Загальний розподіл бюджетних коштів щороку є стабільним. Найбільша частка коштів йде на виплату заробітної плати працюючим в галузі, найменший відсоток складає бюджет розвитку.</w:t>
      </w:r>
    </w:p>
    <w:p w:rsidR="003966DE" w:rsidRDefault="003966DE" w:rsidP="003966DE">
      <w:pPr>
        <w:jc w:val="center"/>
        <w:rPr>
          <w:b/>
          <w:bCs/>
          <w:i/>
          <w:sz w:val="28"/>
          <w:szCs w:val="28"/>
        </w:rPr>
      </w:pPr>
    </w:p>
    <w:p w:rsidR="003966DE" w:rsidRPr="00AF5B3C" w:rsidRDefault="003966DE" w:rsidP="003966D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3966DE" w:rsidRDefault="003966DE" w:rsidP="003966DE">
      <w:pPr>
        <w:rPr>
          <w:b/>
          <w:bCs/>
          <w:sz w:val="28"/>
          <w:szCs w:val="28"/>
        </w:rPr>
      </w:pPr>
    </w:p>
    <w:p w:rsidR="003966DE" w:rsidRPr="002C1013" w:rsidRDefault="003966DE" w:rsidP="003966DE">
      <w:pPr>
        <w:rPr>
          <w:b/>
          <w:bCs/>
          <w:sz w:val="28"/>
          <w:szCs w:val="28"/>
        </w:rPr>
      </w:pPr>
    </w:p>
    <w:p w:rsidR="003966DE" w:rsidRDefault="003966DE" w:rsidP="003966DE">
      <w:pPr>
        <w:ind w:firstLine="540"/>
        <w:rPr>
          <w:b/>
          <w:bCs/>
          <w:sz w:val="28"/>
          <w:szCs w:val="28"/>
        </w:rPr>
      </w:pPr>
      <w:r w:rsidRPr="002C1013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відділу                                                          Н.О. Цибульська</w:t>
      </w:r>
    </w:p>
    <w:p w:rsidR="003966DE" w:rsidRPr="00881445" w:rsidRDefault="003966DE" w:rsidP="003966DE">
      <w:pPr>
        <w:ind w:firstLine="540"/>
        <w:rPr>
          <w:b/>
          <w:bCs/>
          <w:sz w:val="16"/>
          <w:szCs w:val="16"/>
        </w:rPr>
      </w:pPr>
    </w:p>
    <w:p w:rsidR="003966DE" w:rsidRDefault="003966DE" w:rsidP="003966DE">
      <w:pPr>
        <w:rPr>
          <w:sz w:val="28"/>
          <w:szCs w:val="28"/>
        </w:rPr>
      </w:pPr>
    </w:p>
    <w:p w:rsidR="003966DE" w:rsidRDefault="003966DE" w:rsidP="003966DE">
      <w:pPr>
        <w:rPr>
          <w:sz w:val="28"/>
          <w:szCs w:val="28"/>
        </w:rPr>
      </w:pPr>
    </w:p>
    <w:p w:rsidR="003966DE" w:rsidRPr="00881445" w:rsidRDefault="003966DE" w:rsidP="003966D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7A4" w:rsidRDefault="003966DE"/>
    <w:sectPr w:rsidR="00F637A4" w:rsidSect="00ED04CB">
      <w:pgSz w:w="11906" w:h="16838"/>
      <w:pgMar w:top="993" w:right="680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1DF"/>
    <w:multiLevelType w:val="hybridMultilevel"/>
    <w:tmpl w:val="81C62BA8"/>
    <w:lvl w:ilvl="0" w:tplc="DC566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DDE"/>
    <w:multiLevelType w:val="hybridMultilevel"/>
    <w:tmpl w:val="F0720D74"/>
    <w:lvl w:ilvl="0" w:tplc="AD622446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DE"/>
    <w:rsid w:val="003966DE"/>
    <w:rsid w:val="00656202"/>
    <w:rsid w:val="00DE31A2"/>
    <w:rsid w:val="00F1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966DE"/>
    <w:pPr>
      <w:keepNext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966D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3966DE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966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rsid w:val="003966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66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4606</Words>
  <Characters>2626</Characters>
  <Application>Microsoft Office Word</Application>
  <DocSecurity>0</DocSecurity>
  <Lines>21</Lines>
  <Paragraphs>14</Paragraphs>
  <ScaleCrop>false</ScaleCrop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2018-03-14T14:05:00Z</dcterms:created>
  <dcterms:modified xsi:type="dcterms:W3CDTF">2018-03-14T14:08:00Z</dcterms:modified>
</cp:coreProperties>
</file>