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Pr="00445BFB" w:rsidRDefault="00933B56" w:rsidP="00933B56">
      <w:pPr>
        <w:pStyle w:val="1"/>
        <w:jc w:val="center"/>
        <w:rPr>
          <w:b/>
          <w:bCs/>
          <w:sz w:val="36"/>
        </w:rPr>
      </w:pPr>
      <w:r w:rsidRPr="00445BFB"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2B2ED370" wp14:editId="3E723CC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Pr="00445BFB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445BFB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445BFB" w:rsidRDefault="00933B56" w:rsidP="00933B56">
      <w:pPr>
        <w:jc w:val="center"/>
        <w:rPr>
          <w:bCs/>
          <w:smallCaps/>
          <w:sz w:val="36"/>
          <w:szCs w:val="36"/>
        </w:rPr>
      </w:pPr>
      <w:r w:rsidRPr="00445BFB">
        <w:rPr>
          <w:bCs/>
          <w:smallCaps/>
          <w:sz w:val="36"/>
          <w:szCs w:val="36"/>
        </w:rPr>
        <w:t>Сумська міська рада</w:t>
      </w:r>
    </w:p>
    <w:p w:rsidR="00933B56" w:rsidRPr="00445BFB" w:rsidRDefault="00933B56" w:rsidP="00933B56">
      <w:pPr>
        <w:jc w:val="center"/>
        <w:rPr>
          <w:b/>
          <w:bCs/>
          <w:sz w:val="32"/>
          <w:szCs w:val="32"/>
        </w:rPr>
      </w:pPr>
      <w:r w:rsidRPr="00445BFB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445BFB" w:rsidRDefault="00933B56" w:rsidP="00933B56">
      <w:pPr>
        <w:jc w:val="center"/>
        <w:rPr>
          <w:bCs/>
          <w:sz w:val="16"/>
          <w:szCs w:val="16"/>
        </w:rPr>
      </w:pPr>
      <w:r w:rsidRPr="00445BFB">
        <w:rPr>
          <w:bCs/>
          <w:sz w:val="16"/>
          <w:szCs w:val="16"/>
        </w:rPr>
        <w:t xml:space="preserve"> </w:t>
      </w:r>
    </w:p>
    <w:p w:rsidR="00933B56" w:rsidRPr="00445BFB" w:rsidRDefault="00933B56" w:rsidP="00933B56">
      <w:pPr>
        <w:jc w:val="center"/>
        <w:rPr>
          <w:b/>
          <w:sz w:val="28"/>
        </w:rPr>
      </w:pPr>
      <w:r w:rsidRPr="00445BFB">
        <w:rPr>
          <w:b/>
          <w:bCs/>
          <w:sz w:val="28"/>
          <w:szCs w:val="20"/>
        </w:rPr>
        <w:t>НАКАЗ</w:t>
      </w:r>
    </w:p>
    <w:p w:rsidR="00933B56" w:rsidRPr="00445BFB" w:rsidRDefault="00933B56" w:rsidP="00933B56">
      <w:pPr>
        <w:rPr>
          <w:sz w:val="16"/>
          <w:szCs w:val="16"/>
        </w:rPr>
      </w:pPr>
    </w:p>
    <w:p w:rsidR="005C6E9C" w:rsidRPr="00445BFB" w:rsidRDefault="00A85199" w:rsidP="0089402D">
      <w:pPr>
        <w:jc w:val="center"/>
        <w:rPr>
          <w:sz w:val="28"/>
          <w:szCs w:val="28"/>
        </w:rPr>
      </w:pPr>
      <w:r w:rsidRPr="0034748B">
        <w:rPr>
          <w:sz w:val="28"/>
          <w:szCs w:val="28"/>
        </w:rPr>
        <w:t>2</w:t>
      </w:r>
      <w:r w:rsidR="001B0DD4">
        <w:rPr>
          <w:sz w:val="28"/>
          <w:szCs w:val="28"/>
        </w:rPr>
        <w:t>5.09</w:t>
      </w:r>
      <w:r w:rsidR="003D7D7C" w:rsidRPr="0034748B">
        <w:rPr>
          <w:sz w:val="28"/>
          <w:szCs w:val="28"/>
        </w:rPr>
        <w:t>.2019</w:t>
      </w:r>
      <w:r w:rsidR="00933B56" w:rsidRPr="0034748B">
        <w:rPr>
          <w:sz w:val="28"/>
          <w:szCs w:val="28"/>
        </w:rPr>
        <w:t xml:space="preserve">         </w:t>
      </w:r>
      <w:r w:rsidR="005F5D72" w:rsidRPr="00445BFB">
        <w:rPr>
          <w:sz w:val="28"/>
          <w:szCs w:val="28"/>
        </w:rPr>
        <w:tab/>
      </w:r>
      <w:r w:rsidR="005F5D72" w:rsidRPr="00445BFB">
        <w:rPr>
          <w:sz w:val="28"/>
          <w:szCs w:val="28"/>
        </w:rPr>
        <w:tab/>
      </w:r>
      <w:r w:rsidR="005F5D72" w:rsidRPr="00445BFB">
        <w:rPr>
          <w:sz w:val="28"/>
          <w:szCs w:val="28"/>
        </w:rPr>
        <w:tab/>
        <w:t xml:space="preserve">        </w:t>
      </w:r>
      <w:r w:rsidR="00933B56" w:rsidRPr="00445BFB">
        <w:rPr>
          <w:sz w:val="28"/>
          <w:szCs w:val="28"/>
        </w:rPr>
        <w:t>м. Суми</w:t>
      </w:r>
      <w:r w:rsidR="004D7070">
        <w:rPr>
          <w:sz w:val="28"/>
          <w:szCs w:val="28"/>
        </w:rPr>
        <w:tab/>
      </w:r>
      <w:r w:rsidR="004D7070">
        <w:rPr>
          <w:sz w:val="28"/>
          <w:szCs w:val="28"/>
        </w:rPr>
        <w:tab/>
      </w:r>
      <w:r w:rsidR="004D7070">
        <w:rPr>
          <w:sz w:val="28"/>
          <w:szCs w:val="28"/>
        </w:rPr>
        <w:tab/>
        <w:t xml:space="preserve">      </w:t>
      </w:r>
      <w:r w:rsidR="00933B56" w:rsidRPr="00445BFB">
        <w:rPr>
          <w:sz w:val="28"/>
          <w:szCs w:val="28"/>
        </w:rPr>
        <w:t xml:space="preserve">      № </w:t>
      </w:r>
      <w:r w:rsidR="00583DA2">
        <w:rPr>
          <w:sz w:val="28"/>
          <w:szCs w:val="28"/>
        </w:rPr>
        <w:t xml:space="preserve">150 </w:t>
      </w:r>
      <w:r w:rsidR="00445BFB">
        <w:rPr>
          <w:sz w:val="28"/>
          <w:szCs w:val="28"/>
        </w:rPr>
        <w:t xml:space="preserve">- </w:t>
      </w:r>
      <w:r w:rsidR="00933B56" w:rsidRPr="00445BFB">
        <w:rPr>
          <w:sz w:val="28"/>
          <w:szCs w:val="28"/>
        </w:rPr>
        <w:t>к</w:t>
      </w:r>
    </w:p>
    <w:tbl>
      <w:tblPr>
        <w:tblpPr w:leftFromText="180" w:rightFromText="180" w:vertAnchor="text" w:horzAnchor="margin" w:tblpX="6" w:tblpY="213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45BFB" w:rsidRPr="00445BFB" w:rsidTr="00F56BF1">
        <w:trPr>
          <w:trHeight w:val="1108"/>
        </w:trPr>
        <w:tc>
          <w:tcPr>
            <w:tcW w:w="9639" w:type="dxa"/>
          </w:tcPr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Pr="00445BFB" w:rsidRDefault="00933B56" w:rsidP="00A8519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45BFB"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 w:rsidRPr="00445BFB">
              <w:rPr>
                <w:sz w:val="28"/>
                <w:szCs w:val="28"/>
              </w:rPr>
              <w:t xml:space="preserve"> та інших органів» (зі змінами)</w:t>
            </w:r>
            <w:r w:rsidRPr="00445BFB">
              <w:rPr>
                <w:sz w:val="28"/>
                <w:szCs w:val="28"/>
              </w:rPr>
              <w:t xml:space="preserve"> </w:t>
            </w:r>
            <w:r w:rsidR="005F5D72" w:rsidRPr="00445BFB">
              <w:rPr>
                <w:sz w:val="28"/>
                <w:szCs w:val="28"/>
              </w:rPr>
              <w:t xml:space="preserve">та </w:t>
            </w:r>
            <w:r w:rsidRPr="00445BFB">
              <w:rPr>
                <w:sz w:val="28"/>
                <w:szCs w:val="28"/>
              </w:rPr>
              <w:t>Колективного договору</w:t>
            </w:r>
            <w:r w:rsidR="00A85199" w:rsidRPr="00445BFB">
              <w:rPr>
                <w:sz w:val="28"/>
                <w:szCs w:val="28"/>
              </w:rPr>
              <w:t xml:space="preserve"> між адміністрацією та трудовим колективом департаменту соціального захисту населення Сумської міської ради на  2018-2020 роки </w:t>
            </w:r>
            <w:r w:rsidR="004268BA" w:rsidRPr="00445BFB">
              <w:rPr>
                <w:sz w:val="28"/>
                <w:szCs w:val="28"/>
              </w:rPr>
              <w:t xml:space="preserve"> 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>НАКАЗУЮ: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A85199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445BFB">
              <w:rPr>
                <w:sz w:val="28"/>
                <w:szCs w:val="28"/>
              </w:rPr>
              <w:t>Надати матеріальну допомогу для вирішення соціально</w:t>
            </w:r>
            <w:r w:rsidR="004268BA" w:rsidRPr="00445BFB">
              <w:rPr>
                <w:sz w:val="28"/>
                <w:szCs w:val="28"/>
              </w:rPr>
              <w:t>-</w:t>
            </w:r>
            <w:r w:rsidRPr="00445BFB"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445BFB">
              <w:rPr>
                <w:bCs/>
                <w:sz w:val="28"/>
              </w:rPr>
              <w:t xml:space="preserve"> наступним працівникам:</w:t>
            </w:r>
          </w:p>
          <w:p w:rsidR="00933B56" w:rsidRPr="00445BFB" w:rsidRDefault="005C6E9C" w:rsidP="00A85199">
            <w:pPr>
              <w:tabs>
                <w:tab w:val="left" w:pos="5679"/>
              </w:tabs>
              <w:jc w:val="both"/>
              <w:rPr>
                <w:bCs/>
                <w:sz w:val="16"/>
                <w:szCs w:val="16"/>
              </w:rPr>
            </w:pPr>
            <w:r w:rsidRPr="00445BFB">
              <w:rPr>
                <w:bCs/>
                <w:sz w:val="16"/>
                <w:szCs w:val="16"/>
              </w:rPr>
              <w:tab/>
            </w:r>
          </w:p>
          <w:tbl>
            <w:tblPr>
              <w:tblW w:w="9386" w:type="dxa"/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3263"/>
              <w:gridCol w:w="5134"/>
            </w:tblGrid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1356FA" w:rsidRDefault="00BD6B60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Березовій </w:t>
                  </w:r>
                </w:p>
                <w:p w:rsidR="00F56BF1" w:rsidRPr="00445BFB" w:rsidRDefault="00BD6B60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Галині Павлівні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BD6B60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начальнику відділу персоніфікованого обліку пільг</w:t>
                  </w:r>
                  <w:r w:rsidR="000752AA">
                    <w:rPr>
                      <w:bCs/>
                      <w:sz w:val="28"/>
                    </w:rPr>
                    <w:t xml:space="preserve"> управління грошових виплат, компенсацій та надання пільг</w:t>
                  </w:r>
                  <w:r w:rsidR="00F56BF1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1356FA" w:rsidRDefault="001356FA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Борисенко </w:t>
                  </w:r>
                </w:p>
                <w:p w:rsidR="00F56BF1" w:rsidRPr="00445BFB" w:rsidRDefault="001356FA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Олександрівні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</w:t>
                  </w:r>
                  <w:r w:rsidR="000752AA">
                    <w:rPr>
                      <w:bCs/>
                      <w:sz w:val="28"/>
                    </w:rPr>
                    <w:t>іалісту відділу</w:t>
                  </w:r>
                  <w:r w:rsidR="001356FA">
                    <w:rPr>
                      <w:bCs/>
                      <w:sz w:val="28"/>
                    </w:rPr>
                    <w:t xml:space="preserve">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1356FA" w:rsidRDefault="001356FA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Гончаренко </w:t>
                  </w:r>
                </w:p>
                <w:p w:rsidR="00F56BF1" w:rsidRPr="00445BFB" w:rsidRDefault="001356FA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Ларисі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1356FA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спеціалісту І категорії відділу прийому громадян управління надання державної соціальної допомоги</w:t>
                  </w:r>
                  <w:r w:rsidR="00F56BF1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1.4.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E47AF" w:rsidRDefault="000E47AF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Горошко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0E47AF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Любові Іванівні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спеціалісту відділу</w:t>
                  </w:r>
                  <w:r w:rsidR="000752AA">
                    <w:rPr>
                      <w:bCs/>
                      <w:sz w:val="28"/>
                    </w:rPr>
                    <w:t xml:space="preserve"> </w:t>
                  </w:r>
                  <w:r w:rsidR="00D32444">
                    <w:rPr>
                      <w:bCs/>
                      <w:sz w:val="28"/>
                    </w:rPr>
                    <w:t>прийняття рішень управління надання державної соціальної допомоги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9B5C54">
              <w:trPr>
                <w:trHeight w:val="709"/>
              </w:trPr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1.5.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665EB" w:rsidRDefault="007665EB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Гузенко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7665EB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Євгенії Олегівні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9B5C54" w:rsidRDefault="007665EB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30"/>
                    </w:numPr>
                    <w:tabs>
                      <w:tab w:val="left" w:pos="455"/>
                    </w:tabs>
                    <w:ind w:left="35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спеціалісту І категорії відділу прийому громадян управління надання державної соціальної допомоги;</w:t>
                  </w:r>
                  <w:r w:rsidR="00F56BF1">
                    <w:rPr>
                      <w:bCs/>
                      <w:sz w:val="28"/>
                    </w:rPr>
                    <w:t xml:space="preserve"> 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A82DC6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1.6.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665EB" w:rsidRDefault="007665EB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Крамар </w:t>
                  </w:r>
                </w:p>
                <w:p w:rsidR="009B5C54" w:rsidRPr="00445BFB" w:rsidRDefault="007665EB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Тетяні Олексіївні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- </w:t>
                  </w:r>
                  <w:r w:rsidR="007665EB">
                    <w:rPr>
                      <w:bCs/>
                      <w:sz w:val="28"/>
                    </w:rPr>
                    <w:t>провідному спеціалісту сектору з питань опіки та піклування повнолітніх недієздатних осіб управління соціально-трудових відносин</w:t>
                  </w:r>
                  <w:r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1.7.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665EB" w:rsidRDefault="007665EB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Лаврик </w:t>
                  </w:r>
                </w:p>
                <w:p w:rsidR="009B5C54" w:rsidRPr="00445BFB" w:rsidRDefault="007665EB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Тетяні Юріївні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7665EB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30"/>
                    </w:numPr>
                    <w:tabs>
                      <w:tab w:val="left" w:pos="420"/>
                    </w:tabs>
                    <w:ind w:left="35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заступнику начальника відділу прийняття рішень управління надання державної соціальної допомоги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177"/>
                    </w:tabs>
                    <w:ind w:left="35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1.8.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665EB" w:rsidRDefault="007665EB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Левощенко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7665EB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Ользі</w:t>
                  </w:r>
                  <w:r w:rsidR="00F852C3">
                    <w:rPr>
                      <w:b/>
                      <w:bCs/>
                      <w:sz w:val="28"/>
                    </w:rPr>
                    <w:t xml:space="preserve"> Вікторівні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7665EB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контролю за призначенням і виплатою пенсій управління соціально-трудових відносин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1.9.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665EB" w:rsidRDefault="007665EB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Лісній </w:t>
                  </w:r>
                </w:p>
                <w:p w:rsidR="009B5C54" w:rsidRPr="00445BFB" w:rsidRDefault="007665EB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Світлані Василівні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1D2BB5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</w:t>
                  </w:r>
                  <w:r w:rsidR="009B5C54" w:rsidRPr="00445BFB">
                    <w:rPr>
                      <w:bCs/>
                      <w:sz w:val="28"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 xml:space="preserve">відділу </w:t>
                  </w:r>
                  <w:r w:rsidR="007665EB">
                    <w:rPr>
                      <w:bCs/>
                      <w:sz w:val="28"/>
                    </w:rPr>
                    <w:t>виплати усіх видів соціальної допомоги управління грошових виплат, компенсацій та надання пільг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1.10.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664C07" w:rsidRDefault="00664C07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Магаляс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664C07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Світлані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664C07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провідному спеціалісту відділу  бухгалтерського обліку та звітності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E21BF9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E21BF9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E21BF9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95783E" w:rsidRDefault="0095783E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Маншиній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95783E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Олесі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E21BF9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E21BF9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E21BF9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95783E" w:rsidRDefault="0095783E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Никоненко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95783E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Тетяні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- головному спеціалісту  відділу</w:t>
                  </w:r>
                  <w:r w:rsidR="0095783E">
                    <w:rPr>
                      <w:bCs/>
                      <w:sz w:val="28"/>
                    </w:rPr>
                    <w:t xml:space="preserve"> з організації соціальних послуг та роботи з інститутами громадянського суспільства</w:t>
                  </w:r>
                  <w:r w:rsidR="00EA5F44">
                    <w:rPr>
                      <w:bCs/>
                      <w:sz w:val="28"/>
                    </w:rPr>
                    <w:t xml:space="preserve"> управління </w:t>
                  </w:r>
                  <w:r w:rsidR="0095783E">
                    <w:rPr>
                      <w:bCs/>
                      <w:sz w:val="28"/>
                    </w:rPr>
                    <w:t>у справах осіб з інвалідністю та соціального обслуговування громадян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E21BF9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E21BF9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E21BF9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1.13.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5783E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Парченко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Людмилі </w:t>
                  </w:r>
                  <w:r w:rsidR="00EA5F44">
                    <w:rPr>
                      <w:b/>
                      <w:bCs/>
                      <w:sz w:val="28"/>
                    </w:rPr>
                    <w:t xml:space="preserve"> Олександрівні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провідному спеціалісту </w:t>
                  </w:r>
                  <w:r w:rsidR="0095783E">
                    <w:rPr>
                      <w:bCs/>
                      <w:sz w:val="28"/>
                    </w:rPr>
                    <w:t>сектору планування видатків та моніторингу виконання заходів із соціального захисту населення відділу фінансування програм із соціального захисту управління грошових виплат, компенсацій та надання пільг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1.14.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E21BF9" w:rsidRDefault="00E21BF9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Петрову </w:t>
                  </w:r>
                </w:p>
                <w:p w:rsidR="009B5C54" w:rsidRPr="00445BFB" w:rsidRDefault="00E21BF9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Дмитру Анатолійовичу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E21BF9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спеціалісту-юрисконсульту відділу юридичного забезпечення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1.15.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E21BF9" w:rsidRDefault="00E21BF9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Пономарьовій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E21BF9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Тетяні Олександрівні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E21BF9">
                    <w:rPr>
                      <w:bCs/>
                      <w:sz w:val="28"/>
                    </w:rPr>
                    <w:t>завідувачу сектору планування видатків та моніторингу виконання заходів із соціального захисту населення відділу фінансування програм із соціального захисту управління грошових виплат, компенсацій та надання пільг</w:t>
                  </w:r>
                  <w:r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1.16.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E21BF9" w:rsidRDefault="00E21BF9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Прокопенко </w:t>
                  </w:r>
                </w:p>
                <w:p w:rsidR="009B5C54" w:rsidRPr="00445BFB" w:rsidRDefault="00E21BF9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Наталії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Вячеславівні</w:t>
                  </w:r>
                  <w:proofErr w:type="spellEnd"/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- головному </w:t>
                  </w:r>
                  <w:r w:rsidR="00BD568D">
                    <w:rPr>
                      <w:bCs/>
                      <w:sz w:val="28"/>
                    </w:rPr>
                    <w:t xml:space="preserve">спеціалісту </w:t>
                  </w:r>
                  <w:r w:rsidR="00E21BF9">
                    <w:rPr>
                      <w:bCs/>
                      <w:sz w:val="28"/>
                    </w:rPr>
                    <w:t>сектору кадрової роботи та контролю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1.17.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E21BF9" w:rsidRDefault="00E21BF9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Ральченко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E21BF9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Юлії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BD568D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головному спеціалісту відділу </w:t>
                  </w:r>
                  <w:r w:rsidR="00E21BF9">
                    <w:rPr>
                      <w:bCs/>
                      <w:sz w:val="28"/>
                    </w:rPr>
                    <w:t>програмно-технічного забезпечення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1.18.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E21BF9" w:rsidRDefault="00E21BF9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Реві </w:t>
                  </w:r>
                </w:p>
                <w:p w:rsidR="009B5C54" w:rsidRPr="00445BFB" w:rsidRDefault="00E21BF9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Олені Анатоліївні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E21BF9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прийняття рішень управління надання державної соціальної допомоги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1.19.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2C3BAF" w:rsidRDefault="004A44BF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Рижковій </w:t>
                  </w:r>
                </w:p>
                <w:p w:rsidR="009B5C54" w:rsidRPr="00445BFB" w:rsidRDefault="004A44BF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Ірині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4A44BF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спеціалісту І категорії відділу прийому громадян управління надання державної соціальної допомоги;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2C3BAF" w:rsidRPr="00445BFB" w:rsidTr="001923FF">
              <w:tc>
                <w:tcPr>
                  <w:tcW w:w="989" w:type="dxa"/>
                  <w:shd w:val="clear" w:color="auto" w:fill="auto"/>
                </w:tcPr>
                <w:p w:rsidR="002C3BAF" w:rsidRPr="00445BFB" w:rsidRDefault="002C3BAF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 1.20.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2C3BAF" w:rsidRDefault="002C3BAF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Рожновій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2C3BAF" w:rsidRPr="00445BFB" w:rsidRDefault="002C3BAF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Ларисі Вікторівні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2C3BAF" w:rsidRPr="00445BFB" w:rsidRDefault="002C3BAF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0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державному соціальному інспектору відділу державних соціальних інспекторів;</w:t>
                  </w:r>
                </w:p>
              </w:tc>
            </w:tr>
            <w:tr w:rsidR="002C3BAF" w:rsidRPr="00445BFB" w:rsidTr="001923FF">
              <w:tc>
                <w:tcPr>
                  <w:tcW w:w="989" w:type="dxa"/>
                  <w:shd w:val="clear" w:color="auto" w:fill="auto"/>
                </w:tcPr>
                <w:p w:rsidR="002C3BAF" w:rsidRPr="00445BFB" w:rsidRDefault="002C3BAF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2C3BAF" w:rsidRPr="00445BFB" w:rsidRDefault="002C3BAF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2C3BAF" w:rsidRPr="00445BFB" w:rsidRDefault="002C3BAF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4A44BF" w:rsidRPr="00445BFB" w:rsidTr="001923FF">
              <w:tc>
                <w:tcPr>
                  <w:tcW w:w="989" w:type="dxa"/>
                  <w:shd w:val="clear" w:color="auto" w:fill="auto"/>
                </w:tcPr>
                <w:p w:rsidR="004A44BF" w:rsidRPr="00445BFB" w:rsidRDefault="002C3BAF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 1.21.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00D94" w:rsidRDefault="00700D9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Рубан </w:t>
                  </w:r>
                </w:p>
                <w:p w:rsidR="004A44BF" w:rsidRPr="00445BFB" w:rsidRDefault="00700D9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Яні Сергіївні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4A44BF" w:rsidRPr="00445BFB" w:rsidRDefault="00700D94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0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автоматизованої обробки інформації  управління надання державної соціальної допомоги;</w:t>
                  </w:r>
                </w:p>
              </w:tc>
            </w:tr>
            <w:tr w:rsidR="002C3BAF" w:rsidRPr="00445BFB" w:rsidTr="001923FF">
              <w:tc>
                <w:tcPr>
                  <w:tcW w:w="989" w:type="dxa"/>
                  <w:shd w:val="clear" w:color="auto" w:fill="auto"/>
                </w:tcPr>
                <w:p w:rsidR="002C3BAF" w:rsidRPr="00445BFB" w:rsidRDefault="002C3BAF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2C3BAF" w:rsidRPr="00445BFB" w:rsidRDefault="002C3BAF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2C3BAF" w:rsidRPr="00445BFB" w:rsidRDefault="002C3BAF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700D94" w:rsidRPr="00445BFB" w:rsidTr="001923FF">
              <w:tc>
                <w:tcPr>
                  <w:tcW w:w="989" w:type="dxa"/>
                  <w:shd w:val="clear" w:color="auto" w:fill="auto"/>
                </w:tcPr>
                <w:p w:rsidR="00700D94" w:rsidRPr="00445BFB" w:rsidRDefault="00700D9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 1.22.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90ED6" w:rsidRDefault="00790ED6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Сергієнко </w:t>
                  </w:r>
                </w:p>
                <w:p w:rsidR="00700D94" w:rsidRPr="00445BFB" w:rsidRDefault="00790ED6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Вікторії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700D94" w:rsidRPr="00445BFB" w:rsidRDefault="00790ED6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0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спеціалісту І категорії відділу прийому громадян управління надання державної соціальної допомоги;</w:t>
                  </w:r>
                </w:p>
              </w:tc>
            </w:tr>
            <w:tr w:rsidR="00700D94" w:rsidRPr="00445BFB" w:rsidTr="001923FF">
              <w:tc>
                <w:tcPr>
                  <w:tcW w:w="989" w:type="dxa"/>
                  <w:shd w:val="clear" w:color="auto" w:fill="auto"/>
                </w:tcPr>
                <w:p w:rsidR="00700D94" w:rsidRPr="00445BFB" w:rsidRDefault="00700D9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700D94" w:rsidRPr="00445BFB" w:rsidRDefault="00700D94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700D94" w:rsidRPr="00445BFB" w:rsidRDefault="00700D94" w:rsidP="00A82DC6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2C3BAF" w:rsidRPr="00445BFB" w:rsidTr="001923FF">
              <w:tc>
                <w:tcPr>
                  <w:tcW w:w="989" w:type="dxa"/>
                  <w:shd w:val="clear" w:color="auto" w:fill="auto"/>
                </w:tcPr>
                <w:p w:rsidR="002C3BAF" w:rsidRPr="00445BFB" w:rsidRDefault="00790ED6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 1.23.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90ED6" w:rsidRDefault="00790ED6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Шпакович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2C3BAF" w:rsidRPr="00445BFB" w:rsidRDefault="00790ED6" w:rsidP="00A82DC6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Михайлівні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2C3BAF" w:rsidRPr="00445BFB" w:rsidRDefault="00790ED6" w:rsidP="00A82DC6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0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провідному спеціалісту відділу виплати усіх видів соціальної допомоги управління грошових виплат, компенсацій та надання пільг.</w:t>
                  </w:r>
                </w:p>
              </w:tc>
            </w:tr>
          </w:tbl>
          <w:p w:rsidR="00A52B75" w:rsidRPr="00445BFB" w:rsidRDefault="00A52B75" w:rsidP="00A85199">
            <w:pPr>
              <w:pStyle w:val="a3"/>
              <w:ind w:left="746"/>
              <w:jc w:val="both"/>
              <w:rPr>
                <w:sz w:val="16"/>
                <w:szCs w:val="16"/>
              </w:rPr>
            </w:pPr>
          </w:p>
          <w:p w:rsidR="00B54150" w:rsidRPr="00445BFB" w:rsidRDefault="00B54150" w:rsidP="00A85199">
            <w:pPr>
              <w:ind w:left="37"/>
              <w:jc w:val="both"/>
              <w:rPr>
                <w:sz w:val="16"/>
                <w:szCs w:val="16"/>
              </w:rPr>
            </w:pPr>
          </w:p>
          <w:p w:rsidR="00933B56" w:rsidRPr="00445BFB" w:rsidRDefault="005C042D" w:rsidP="00A85199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445BFB">
              <w:rPr>
                <w:sz w:val="28"/>
                <w:szCs w:val="28"/>
              </w:rPr>
              <w:t>Відділу</w:t>
            </w:r>
            <w:r w:rsidR="00933B56" w:rsidRPr="00445BFB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7527CD" w:rsidRDefault="007527CD" w:rsidP="00A85199">
            <w:pPr>
              <w:jc w:val="both"/>
              <w:rPr>
                <w:b/>
                <w:sz w:val="28"/>
                <w:szCs w:val="28"/>
              </w:rPr>
            </w:pPr>
          </w:p>
          <w:p w:rsidR="001308E8" w:rsidRPr="00445BFB" w:rsidRDefault="001308E8" w:rsidP="00A8519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5BFB" w:rsidRPr="00445BFB" w:rsidTr="00F56BF1">
        <w:trPr>
          <w:trHeight w:val="1108"/>
        </w:trPr>
        <w:tc>
          <w:tcPr>
            <w:tcW w:w="9639" w:type="dxa"/>
          </w:tcPr>
          <w:p w:rsidR="00445BFB" w:rsidRDefault="001308E8" w:rsidP="00A851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В.о. д</w:t>
            </w:r>
            <w:r w:rsidR="005C042D" w:rsidRPr="00445BFB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а</w:t>
            </w:r>
            <w:r w:rsidR="005C042D" w:rsidRPr="00445BFB">
              <w:rPr>
                <w:b/>
                <w:sz w:val="28"/>
                <w:szCs w:val="28"/>
              </w:rPr>
              <w:t xml:space="preserve"> департаменту</w:t>
            </w:r>
            <w:r w:rsidR="00874F49" w:rsidRPr="00445BFB">
              <w:rPr>
                <w:b/>
                <w:sz w:val="28"/>
                <w:szCs w:val="28"/>
              </w:rPr>
              <w:t xml:space="preserve"> </w:t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F23940" w:rsidRPr="00445BFB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23940" w:rsidRPr="00445B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С.Б. </w:t>
            </w:r>
            <w:proofErr w:type="spellStart"/>
            <w:r>
              <w:rPr>
                <w:b/>
                <w:sz w:val="28"/>
                <w:szCs w:val="28"/>
              </w:rPr>
              <w:t>Маринченко</w:t>
            </w:r>
            <w:proofErr w:type="spellEnd"/>
          </w:p>
          <w:p w:rsidR="00583DA2" w:rsidRDefault="00583DA2" w:rsidP="00A85199">
            <w:pPr>
              <w:rPr>
                <w:b/>
                <w:sz w:val="28"/>
                <w:szCs w:val="28"/>
              </w:rPr>
            </w:pPr>
          </w:p>
          <w:p w:rsidR="00583DA2" w:rsidRDefault="00583DA2" w:rsidP="00A85199">
            <w:pPr>
              <w:rPr>
                <w:b/>
                <w:sz w:val="28"/>
                <w:szCs w:val="28"/>
              </w:rPr>
            </w:pPr>
          </w:p>
          <w:p w:rsidR="00F222FA" w:rsidRPr="00445BFB" w:rsidRDefault="00F222FA" w:rsidP="00BD568D">
            <w:pPr>
              <w:pStyle w:val="a4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45BFB" w:rsidRPr="00445BFB" w:rsidTr="00F56BF1">
        <w:trPr>
          <w:trHeight w:val="1108"/>
        </w:trPr>
        <w:tc>
          <w:tcPr>
            <w:tcW w:w="9639" w:type="dxa"/>
          </w:tcPr>
          <w:p w:rsidR="00F23940" w:rsidRPr="00445BFB" w:rsidRDefault="00F23940" w:rsidP="00A85199">
            <w:pPr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65F72" w:rsidRPr="00445BFB" w:rsidRDefault="00962891" w:rsidP="008025A0"/>
    <w:sectPr w:rsidR="00A65F72" w:rsidRPr="00445BFB" w:rsidSect="00445BF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91" w:rsidRDefault="00962891" w:rsidP="00445BFB">
      <w:r>
        <w:separator/>
      </w:r>
    </w:p>
  </w:endnote>
  <w:endnote w:type="continuationSeparator" w:id="0">
    <w:p w:rsidR="00962891" w:rsidRDefault="00962891" w:rsidP="0044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91" w:rsidRDefault="00962891" w:rsidP="00445BFB">
      <w:r>
        <w:separator/>
      </w:r>
    </w:p>
  </w:footnote>
  <w:footnote w:type="continuationSeparator" w:id="0">
    <w:p w:rsidR="00962891" w:rsidRDefault="00962891" w:rsidP="0044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004584"/>
      <w:docPartObj>
        <w:docPartGallery w:val="Page Numbers (Top of Page)"/>
        <w:docPartUnique/>
      </w:docPartObj>
    </w:sdtPr>
    <w:sdtEndPr/>
    <w:sdtContent>
      <w:p w:rsidR="00445BFB" w:rsidRDefault="00445B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A2" w:rsidRPr="00583DA2">
          <w:rPr>
            <w:noProof/>
            <w:lang w:val="ru-RU"/>
          </w:rPr>
          <w:t>3</w:t>
        </w:r>
        <w:r>
          <w:fldChar w:fldCharType="end"/>
        </w:r>
      </w:p>
    </w:sdtContent>
  </w:sdt>
  <w:p w:rsidR="00445BFB" w:rsidRDefault="00445B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0871406"/>
    <w:multiLevelType w:val="hybridMultilevel"/>
    <w:tmpl w:val="214A5BFA"/>
    <w:lvl w:ilvl="0" w:tplc="C81EB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59F634A"/>
    <w:multiLevelType w:val="hybridMultilevel"/>
    <w:tmpl w:val="AC1C6308"/>
    <w:lvl w:ilvl="0" w:tplc="A3E88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7C6A"/>
    <w:multiLevelType w:val="hybridMultilevel"/>
    <w:tmpl w:val="FF5AA49A"/>
    <w:lvl w:ilvl="0" w:tplc="1030672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  <w:sz w:val="28"/>
        <w:szCs w:val="28"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16"/>
  </w:num>
  <w:num w:numId="5">
    <w:abstractNumId w:val="18"/>
  </w:num>
  <w:num w:numId="6">
    <w:abstractNumId w:val="25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22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  <w:num w:numId="16">
    <w:abstractNumId w:val="8"/>
  </w:num>
  <w:num w:numId="17">
    <w:abstractNumId w:val="23"/>
  </w:num>
  <w:num w:numId="18">
    <w:abstractNumId w:val="24"/>
  </w:num>
  <w:num w:numId="19">
    <w:abstractNumId w:val="27"/>
  </w:num>
  <w:num w:numId="20">
    <w:abstractNumId w:val="20"/>
  </w:num>
  <w:num w:numId="21">
    <w:abstractNumId w:val="3"/>
  </w:num>
  <w:num w:numId="22">
    <w:abstractNumId w:val="5"/>
  </w:num>
  <w:num w:numId="23">
    <w:abstractNumId w:val="17"/>
  </w:num>
  <w:num w:numId="24">
    <w:abstractNumId w:val="13"/>
  </w:num>
  <w:num w:numId="25">
    <w:abstractNumId w:val="28"/>
  </w:num>
  <w:num w:numId="26">
    <w:abstractNumId w:val="26"/>
  </w:num>
  <w:num w:numId="27">
    <w:abstractNumId w:val="4"/>
  </w:num>
  <w:num w:numId="28">
    <w:abstractNumId w:val="21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1551E"/>
    <w:rsid w:val="000377AC"/>
    <w:rsid w:val="000538D1"/>
    <w:rsid w:val="000549B5"/>
    <w:rsid w:val="00055F47"/>
    <w:rsid w:val="000666A4"/>
    <w:rsid w:val="00074B8C"/>
    <w:rsid w:val="000752AA"/>
    <w:rsid w:val="000A2DB8"/>
    <w:rsid w:val="000C3C64"/>
    <w:rsid w:val="000E47AF"/>
    <w:rsid w:val="000F2F46"/>
    <w:rsid w:val="000F349D"/>
    <w:rsid w:val="000F68E5"/>
    <w:rsid w:val="0011521A"/>
    <w:rsid w:val="0011766F"/>
    <w:rsid w:val="001308E8"/>
    <w:rsid w:val="001356FA"/>
    <w:rsid w:val="001405D0"/>
    <w:rsid w:val="001413A4"/>
    <w:rsid w:val="0016005E"/>
    <w:rsid w:val="0017711E"/>
    <w:rsid w:val="00185580"/>
    <w:rsid w:val="001872BA"/>
    <w:rsid w:val="001923FF"/>
    <w:rsid w:val="001A251B"/>
    <w:rsid w:val="001B06BC"/>
    <w:rsid w:val="001B0DD4"/>
    <w:rsid w:val="001B2AD1"/>
    <w:rsid w:val="001B3550"/>
    <w:rsid w:val="001B7401"/>
    <w:rsid w:val="001D2BB5"/>
    <w:rsid w:val="001E50D7"/>
    <w:rsid w:val="001F7B35"/>
    <w:rsid w:val="00204F91"/>
    <w:rsid w:val="002118AE"/>
    <w:rsid w:val="0023774E"/>
    <w:rsid w:val="00253D85"/>
    <w:rsid w:val="002A426F"/>
    <w:rsid w:val="002A5B97"/>
    <w:rsid w:val="002B545C"/>
    <w:rsid w:val="002B5C09"/>
    <w:rsid w:val="002C3BAF"/>
    <w:rsid w:val="002D2C90"/>
    <w:rsid w:val="00301FB3"/>
    <w:rsid w:val="0030383C"/>
    <w:rsid w:val="003041A0"/>
    <w:rsid w:val="00311F93"/>
    <w:rsid w:val="00323EA9"/>
    <w:rsid w:val="0033281E"/>
    <w:rsid w:val="0034748B"/>
    <w:rsid w:val="00357318"/>
    <w:rsid w:val="00364AC4"/>
    <w:rsid w:val="00364E3E"/>
    <w:rsid w:val="003935A0"/>
    <w:rsid w:val="003A0995"/>
    <w:rsid w:val="003A12F1"/>
    <w:rsid w:val="003A28D3"/>
    <w:rsid w:val="003A5904"/>
    <w:rsid w:val="003A621D"/>
    <w:rsid w:val="003B07DC"/>
    <w:rsid w:val="003B537A"/>
    <w:rsid w:val="003B562E"/>
    <w:rsid w:val="003C49B6"/>
    <w:rsid w:val="003C51DF"/>
    <w:rsid w:val="003D7D7C"/>
    <w:rsid w:val="003F6E4D"/>
    <w:rsid w:val="00424424"/>
    <w:rsid w:val="004268BA"/>
    <w:rsid w:val="00445BFB"/>
    <w:rsid w:val="00452D4D"/>
    <w:rsid w:val="0047327E"/>
    <w:rsid w:val="00480267"/>
    <w:rsid w:val="00497618"/>
    <w:rsid w:val="004A44BF"/>
    <w:rsid w:val="004B77C1"/>
    <w:rsid w:val="004C21D8"/>
    <w:rsid w:val="004D0417"/>
    <w:rsid w:val="004D23F6"/>
    <w:rsid w:val="004D35CE"/>
    <w:rsid w:val="004D6C21"/>
    <w:rsid w:val="004D7070"/>
    <w:rsid w:val="004E1F8F"/>
    <w:rsid w:val="004F196D"/>
    <w:rsid w:val="0050341C"/>
    <w:rsid w:val="00511144"/>
    <w:rsid w:val="0051472A"/>
    <w:rsid w:val="005442E4"/>
    <w:rsid w:val="00552647"/>
    <w:rsid w:val="00560DE4"/>
    <w:rsid w:val="00566061"/>
    <w:rsid w:val="005663EA"/>
    <w:rsid w:val="005823F3"/>
    <w:rsid w:val="00583DA2"/>
    <w:rsid w:val="00586354"/>
    <w:rsid w:val="00592971"/>
    <w:rsid w:val="005938BF"/>
    <w:rsid w:val="005C042D"/>
    <w:rsid w:val="005C6E9C"/>
    <w:rsid w:val="005F5D72"/>
    <w:rsid w:val="005F6409"/>
    <w:rsid w:val="00600014"/>
    <w:rsid w:val="00611E40"/>
    <w:rsid w:val="006211B8"/>
    <w:rsid w:val="0062468A"/>
    <w:rsid w:val="0062623E"/>
    <w:rsid w:val="00630940"/>
    <w:rsid w:val="006460F8"/>
    <w:rsid w:val="006649B0"/>
    <w:rsid w:val="00664C07"/>
    <w:rsid w:val="006877CD"/>
    <w:rsid w:val="006A720F"/>
    <w:rsid w:val="006D3A2A"/>
    <w:rsid w:val="006F1AD1"/>
    <w:rsid w:val="00700D94"/>
    <w:rsid w:val="0074414F"/>
    <w:rsid w:val="007527CD"/>
    <w:rsid w:val="00764C16"/>
    <w:rsid w:val="00766586"/>
    <w:rsid w:val="007665EB"/>
    <w:rsid w:val="00770DEA"/>
    <w:rsid w:val="00786A1A"/>
    <w:rsid w:val="00790ED6"/>
    <w:rsid w:val="007B01F2"/>
    <w:rsid w:val="007B0235"/>
    <w:rsid w:val="007D1FC1"/>
    <w:rsid w:val="007D44D8"/>
    <w:rsid w:val="008025A0"/>
    <w:rsid w:val="00805817"/>
    <w:rsid w:val="008062C5"/>
    <w:rsid w:val="00813071"/>
    <w:rsid w:val="008316C8"/>
    <w:rsid w:val="00846489"/>
    <w:rsid w:val="008468F8"/>
    <w:rsid w:val="00846AAA"/>
    <w:rsid w:val="00847894"/>
    <w:rsid w:val="00851D61"/>
    <w:rsid w:val="00851FF2"/>
    <w:rsid w:val="00857845"/>
    <w:rsid w:val="00874F49"/>
    <w:rsid w:val="00875160"/>
    <w:rsid w:val="008759E7"/>
    <w:rsid w:val="0089402D"/>
    <w:rsid w:val="008A4DF3"/>
    <w:rsid w:val="008A5BC4"/>
    <w:rsid w:val="008D2267"/>
    <w:rsid w:val="008E366B"/>
    <w:rsid w:val="008F74AD"/>
    <w:rsid w:val="008F7D40"/>
    <w:rsid w:val="0090714B"/>
    <w:rsid w:val="0093120F"/>
    <w:rsid w:val="00933B56"/>
    <w:rsid w:val="009432AB"/>
    <w:rsid w:val="00944AF8"/>
    <w:rsid w:val="00956A0A"/>
    <w:rsid w:val="0095783E"/>
    <w:rsid w:val="00962891"/>
    <w:rsid w:val="009637D0"/>
    <w:rsid w:val="00980205"/>
    <w:rsid w:val="00992A01"/>
    <w:rsid w:val="009B07D8"/>
    <w:rsid w:val="009B5C54"/>
    <w:rsid w:val="009C406D"/>
    <w:rsid w:val="009E29FB"/>
    <w:rsid w:val="009E2C58"/>
    <w:rsid w:val="00A22AFA"/>
    <w:rsid w:val="00A269D7"/>
    <w:rsid w:val="00A400A0"/>
    <w:rsid w:val="00A433F5"/>
    <w:rsid w:val="00A5147D"/>
    <w:rsid w:val="00A52B75"/>
    <w:rsid w:val="00A617CE"/>
    <w:rsid w:val="00A82DC6"/>
    <w:rsid w:val="00A85199"/>
    <w:rsid w:val="00A90683"/>
    <w:rsid w:val="00AC4875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54150"/>
    <w:rsid w:val="00B5578D"/>
    <w:rsid w:val="00B63789"/>
    <w:rsid w:val="00B6392A"/>
    <w:rsid w:val="00B7215C"/>
    <w:rsid w:val="00B84DA7"/>
    <w:rsid w:val="00BB0E5A"/>
    <w:rsid w:val="00BC2432"/>
    <w:rsid w:val="00BC3F11"/>
    <w:rsid w:val="00BD568D"/>
    <w:rsid w:val="00BD6B60"/>
    <w:rsid w:val="00BD7C1C"/>
    <w:rsid w:val="00BF379B"/>
    <w:rsid w:val="00BF7FDB"/>
    <w:rsid w:val="00C06004"/>
    <w:rsid w:val="00C104EF"/>
    <w:rsid w:val="00C43AB6"/>
    <w:rsid w:val="00C66B07"/>
    <w:rsid w:val="00C73238"/>
    <w:rsid w:val="00C7649D"/>
    <w:rsid w:val="00C83AF5"/>
    <w:rsid w:val="00CE31BD"/>
    <w:rsid w:val="00CE32D1"/>
    <w:rsid w:val="00D00112"/>
    <w:rsid w:val="00D1343B"/>
    <w:rsid w:val="00D32444"/>
    <w:rsid w:val="00D4630A"/>
    <w:rsid w:val="00D70A78"/>
    <w:rsid w:val="00D85F43"/>
    <w:rsid w:val="00D86F13"/>
    <w:rsid w:val="00DB33AC"/>
    <w:rsid w:val="00DD4963"/>
    <w:rsid w:val="00DE088A"/>
    <w:rsid w:val="00DF0887"/>
    <w:rsid w:val="00E06E77"/>
    <w:rsid w:val="00E10384"/>
    <w:rsid w:val="00E15348"/>
    <w:rsid w:val="00E21BF9"/>
    <w:rsid w:val="00E410C6"/>
    <w:rsid w:val="00E41B3F"/>
    <w:rsid w:val="00E47EB4"/>
    <w:rsid w:val="00E571BD"/>
    <w:rsid w:val="00E637D9"/>
    <w:rsid w:val="00E655BB"/>
    <w:rsid w:val="00E76837"/>
    <w:rsid w:val="00EA5F44"/>
    <w:rsid w:val="00EB2060"/>
    <w:rsid w:val="00ED2B8F"/>
    <w:rsid w:val="00F0303D"/>
    <w:rsid w:val="00F222FA"/>
    <w:rsid w:val="00F23940"/>
    <w:rsid w:val="00F43BB2"/>
    <w:rsid w:val="00F56BF1"/>
    <w:rsid w:val="00F60DD9"/>
    <w:rsid w:val="00F7366F"/>
    <w:rsid w:val="00F852C3"/>
    <w:rsid w:val="00F935F6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752A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45BF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5B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45BF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5BF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71CE-7955-4215-A7D4-87A8E5A3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2019-07-26T10:25:00Z</cp:lastPrinted>
  <dcterms:created xsi:type="dcterms:W3CDTF">2019-09-27T06:57:00Z</dcterms:created>
  <dcterms:modified xsi:type="dcterms:W3CDTF">2019-09-27T06:58:00Z</dcterms:modified>
</cp:coreProperties>
</file>