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B2C" w:rsidRPr="00B26B2C" w:rsidRDefault="00B26B2C" w:rsidP="00B26B2C">
      <w:pPr>
        <w:jc w:val="both"/>
        <w:rPr>
          <w:rFonts w:ascii="Times New Roman" w:hAnsi="Times New Roman" w:cs="Times New Roman"/>
          <w:sz w:val="28"/>
          <w:szCs w:val="28"/>
          <w:lang w:val="uk-UA"/>
        </w:rPr>
      </w:pPr>
      <w:r w:rsidRPr="00B26B2C">
        <w:rPr>
          <w:rFonts w:ascii="Times New Roman" w:hAnsi="Times New Roman" w:cs="Times New Roman"/>
          <w:sz w:val="28"/>
          <w:szCs w:val="28"/>
          <w:lang w:val="uk-UA"/>
        </w:rPr>
        <w:t xml:space="preserve">Рішенням Виконавчого комітету Сумської міської ради від 16.04.2022 № 100 «Про заходи щодо захисту прав власників об’єктів нерухомого майна пошкоджених (знищених) на території Сумської міської територіальної громади внаслідок війни (збройної агресії) Російської Федерації проти України» (із змінами) створена Комісія з визначення розміру шкоди власникам (користувачам, зберігачам, володільцям тощо) знищених та пошкоджених об’єктів нерухомого майна на території Сумської міської територіальної громади внаслідок війни (збройної агресії) Російської Федерації проти України. </w:t>
      </w:r>
    </w:p>
    <w:p w:rsidR="00B26B2C" w:rsidRPr="00B26B2C" w:rsidRDefault="00B26B2C" w:rsidP="00B26B2C">
      <w:pPr>
        <w:jc w:val="both"/>
        <w:rPr>
          <w:rFonts w:ascii="Times New Roman" w:hAnsi="Times New Roman" w:cs="Times New Roman"/>
          <w:sz w:val="28"/>
          <w:szCs w:val="28"/>
          <w:lang w:val="uk-UA"/>
        </w:rPr>
      </w:pPr>
      <w:r w:rsidRPr="00B26B2C">
        <w:rPr>
          <w:rFonts w:ascii="Times New Roman" w:hAnsi="Times New Roman" w:cs="Times New Roman"/>
          <w:sz w:val="28"/>
          <w:szCs w:val="28"/>
          <w:lang w:val="uk-UA"/>
        </w:rPr>
        <w:t xml:space="preserve">Одним із її основних завдань є проведення обстеження пошкодженого або зруйнованого внаслідок війни нерухомого майна, як за зверненням постраждалих осіб, так і з власної ініціативи. Станом на 31.12.2023 Комісія опрацювала 1096 заяв громадян та юридичних осіб на проведення опису та визначення попередньої оцінки шкоди, спричиненої власникам нерухомого майна (до цього переліку включено повідомлення про пошкодження майна, подані через портал Дія). По кожному зверненню члени Комісії здійснили виїзд на місце, у присутності представників від постраждалих домогосподарств або нежитлових приміщень зафіксували спричинені збройною агресією пошкодження. Також Комісія </w:t>
      </w:r>
      <w:proofErr w:type="spellStart"/>
      <w:r w:rsidRPr="00B26B2C">
        <w:rPr>
          <w:rFonts w:ascii="Times New Roman" w:hAnsi="Times New Roman" w:cs="Times New Roman"/>
          <w:sz w:val="28"/>
          <w:szCs w:val="28"/>
          <w:lang w:val="uk-UA"/>
        </w:rPr>
        <w:t>оперативно</w:t>
      </w:r>
      <w:proofErr w:type="spellEnd"/>
      <w:r w:rsidRPr="00B26B2C">
        <w:rPr>
          <w:rFonts w:ascii="Times New Roman" w:hAnsi="Times New Roman" w:cs="Times New Roman"/>
          <w:sz w:val="28"/>
          <w:szCs w:val="28"/>
          <w:lang w:val="uk-UA"/>
        </w:rPr>
        <w:t xml:space="preserve"> виїздила на місце події і в разі забезпечення доступу до об’єкту проводила його обстеження в день спричинення шкоди. Загалом станом на 31.12.2023 Комісією складено та схвалено 1242 </w:t>
      </w:r>
      <w:proofErr w:type="spellStart"/>
      <w:r w:rsidRPr="00B26B2C">
        <w:rPr>
          <w:rFonts w:ascii="Times New Roman" w:hAnsi="Times New Roman" w:cs="Times New Roman"/>
          <w:sz w:val="28"/>
          <w:szCs w:val="28"/>
          <w:lang w:val="uk-UA"/>
        </w:rPr>
        <w:t>акта</w:t>
      </w:r>
      <w:proofErr w:type="spellEnd"/>
      <w:r w:rsidRPr="00B26B2C">
        <w:rPr>
          <w:rFonts w:ascii="Times New Roman" w:hAnsi="Times New Roman" w:cs="Times New Roman"/>
          <w:sz w:val="28"/>
          <w:szCs w:val="28"/>
          <w:lang w:val="uk-UA"/>
        </w:rPr>
        <w:t xml:space="preserve"> обстеження нерухомого майна, пошкодженого (знищеного) внаслідок війни (збройної агресії) РФ проти України, із них 1003 актів обстеження житла мешканців територіальної громади, решта – нежитлових приміщень та місць загального користування багатоквартирних будинків.</w:t>
      </w:r>
    </w:p>
    <w:p w:rsidR="004146CA" w:rsidRDefault="00B26B2C" w:rsidP="004146CA">
      <w:pPr>
        <w:jc w:val="both"/>
        <w:rPr>
          <w:rFonts w:ascii="Times New Roman" w:hAnsi="Times New Roman" w:cs="Times New Roman"/>
          <w:sz w:val="28"/>
          <w:szCs w:val="28"/>
          <w:lang w:val="uk-UA"/>
        </w:rPr>
      </w:pPr>
      <w:r w:rsidRPr="00B26B2C">
        <w:rPr>
          <w:rFonts w:ascii="Times New Roman" w:hAnsi="Times New Roman" w:cs="Times New Roman"/>
          <w:sz w:val="28"/>
          <w:szCs w:val="28"/>
          <w:lang w:val="uk-UA"/>
        </w:rPr>
        <w:t xml:space="preserve">Також важливим напрямком роботи Комісії є вирішення питань надання матеріальної допомоги за самостійне відновлення житла – тих його конструктивних елементів, які забезпечують відсіч житлового приміщення від оточуючого середовища. Протягом 2023 року Комісією розглянуто 44 заяви про надання матеріальної допомоги за самостійне відновлення житла, проведено його огляд зі складанням відповідного </w:t>
      </w:r>
      <w:proofErr w:type="spellStart"/>
      <w:r w:rsidRPr="00B26B2C">
        <w:rPr>
          <w:rFonts w:ascii="Times New Roman" w:hAnsi="Times New Roman" w:cs="Times New Roman"/>
          <w:sz w:val="28"/>
          <w:szCs w:val="28"/>
          <w:lang w:val="uk-UA"/>
        </w:rPr>
        <w:t>акта</w:t>
      </w:r>
      <w:proofErr w:type="spellEnd"/>
      <w:r w:rsidRPr="00B26B2C">
        <w:rPr>
          <w:rFonts w:ascii="Times New Roman" w:hAnsi="Times New Roman" w:cs="Times New Roman"/>
          <w:sz w:val="28"/>
          <w:szCs w:val="28"/>
          <w:lang w:val="uk-UA"/>
        </w:rPr>
        <w:t>, здійснено розрахунок розміру матеріальної допомоги згідно зі схваленими Комісією вихідними даними та наданими заявниками документами, які підтверджують витрати щодо відновлення майна. Комісія у 2023 році прийняла рішення про надання матеріальної допомоги 42 особам на загальну суму 1485610 грн, про відмову в наданні матеріальної допомоги 2 особам (одній із них у наданні повторної матеріальної допомоги).</w:t>
      </w:r>
      <w:r w:rsidR="004146CA">
        <w:rPr>
          <w:rFonts w:ascii="Times New Roman" w:hAnsi="Times New Roman" w:cs="Times New Roman"/>
          <w:sz w:val="28"/>
          <w:szCs w:val="28"/>
          <w:lang w:val="uk-UA"/>
        </w:rPr>
        <w:t xml:space="preserve"> </w:t>
      </w:r>
    </w:p>
    <w:p w:rsidR="00272C36" w:rsidRPr="00B26B2C" w:rsidRDefault="00B26B2C" w:rsidP="00B26B2C">
      <w:pPr>
        <w:jc w:val="both"/>
        <w:rPr>
          <w:rFonts w:ascii="Times New Roman" w:hAnsi="Times New Roman" w:cs="Times New Roman"/>
          <w:sz w:val="28"/>
          <w:szCs w:val="28"/>
          <w:lang w:val="uk-UA"/>
        </w:rPr>
      </w:pPr>
      <w:r w:rsidRPr="00B26B2C">
        <w:rPr>
          <w:rFonts w:ascii="Times New Roman" w:hAnsi="Times New Roman" w:cs="Times New Roman"/>
          <w:sz w:val="28"/>
          <w:szCs w:val="28"/>
          <w:lang w:val="uk-UA"/>
        </w:rPr>
        <w:t>Протягом 2023 року Комісія провела 38 засідань.</w:t>
      </w:r>
      <w:bookmarkStart w:id="0" w:name="_GoBack"/>
      <w:bookmarkEnd w:id="0"/>
    </w:p>
    <w:sectPr w:rsidR="00272C36" w:rsidRPr="00B26B2C">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EDE"/>
    <w:rsid w:val="004146CA"/>
    <w:rsid w:val="00510FBD"/>
    <w:rsid w:val="005D3187"/>
    <w:rsid w:val="00B23EDE"/>
    <w:rsid w:val="00B26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344FD"/>
  <w15:chartTrackingRefBased/>
  <w15:docId w15:val="{8C982CBC-87E3-4535-BE57-4260DEBC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97057">
      <w:bodyDiv w:val="1"/>
      <w:marLeft w:val="0"/>
      <w:marRight w:val="0"/>
      <w:marTop w:val="0"/>
      <w:marBottom w:val="0"/>
      <w:divBdr>
        <w:top w:val="none" w:sz="0" w:space="0" w:color="auto"/>
        <w:left w:val="none" w:sz="0" w:space="0" w:color="auto"/>
        <w:bottom w:val="none" w:sz="0" w:space="0" w:color="auto"/>
        <w:right w:val="none" w:sz="0" w:space="0" w:color="auto"/>
      </w:divBdr>
    </w:div>
    <w:div w:id="94584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2171</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Бобохіна Аліна Вікторівна</dc:creator>
  <cp:keywords/>
  <dc:description/>
  <cp:lastModifiedBy>Бобохіна Аліна Вікторівна</cp:lastModifiedBy>
  <cp:revision>3</cp:revision>
  <dcterms:created xsi:type="dcterms:W3CDTF">2024-01-08T12:38:00Z</dcterms:created>
  <dcterms:modified xsi:type="dcterms:W3CDTF">2024-01-09T07:09:00Z</dcterms:modified>
</cp:coreProperties>
</file>